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E1AF6" w14:textId="77777777" w:rsidR="00DD0BCF" w:rsidRPr="00C36382" w:rsidRDefault="00DD0BCF" w:rsidP="00DD0BCF">
      <w:pPr>
        <w:spacing w:line="276" w:lineRule="auto"/>
        <w:ind w:leftChars="-236" w:left="-565" w:rightChars="-177" w:right="-425" w:hanging="1"/>
        <w:jc w:val="center"/>
        <w:rPr>
          <w:rFonts w:ascii="細明體" w:eastAsia="細明體" w:hAnsi="細明體"/>
          <w:b/>
          <w:bCs/>
          <w:sz w:val="28"/>
          <w:szCs w:val="28"/>
        </w:rPr>
      </w:pPr>
      <w:r w:rsidRPr="00C36382">
        <w:rPr>
          <w:rFonts w:ascii="細明體" w:eastAsia="細明體" w:hAnsi="細明體" w:hint="eastAsia"/>
          <w:b/>
          <w:bCs/>
          <w:sz w:val="28"/>
          <w:szCs w:val="28"/>
        </w:rPr>
        <w:t>財團法人桃園市文化基金會</w:t>
      </w:r>
    </w:p>
    <w:p w14:paraId="4EAD0A56" w14:textId="6036776F" w:rsidR="00DD0BCF" w:rsidRPr="00C36382" w:rsidRDefault="00B5758F" w:rsidP="00DD0BCF">
      <w:pPr>
        <w:spacing w:line="276" w:lineRule="auto"/>
        <w:ind w:leftChars="-236" w:left="-565" w:rightChars="-177" w:right="-425" w:hanging="1"/>
        <w:jc w:val="center"/>
        <w:rPr>
          <w:rFonts w:ascii="細明體" w:eastAsia="細明體" w:hAnsi="細明體"/>
          <w:b/>
          <w:bCs/>
          <w:sz w:val="28"/>
          <w:szCs w:val="28"/>
        </w:rPr>
      </w:pPr>
      <w:r w:rsidRPr="00B5758F">
        <w:rPr>
          <w:rFonts w:ascii="細明體" w:eastAsia="細明體" w:hAnsi="細明體" w:hint="eastAsia"/>
          <w:b/>
          <w:bCs/>
          <w:sz w:val="28"/>
          <w:szCs w:val="28"/>
        </w:rPr>
        <w:t>「2025年永續光環境創意競賽」委託專業服務案</w:t>
      </w:r>
    </w:p>
    <w:p w14:paraId="5F725D35" w14:textId="77777777" w:rsidR="00DD0BCF" w:rsidRPr="00C36382" w:rsidRDefault="00DD0BCF" w:rsidP="00DD0BCF">
      <w:pPr>
        <w:spacing w:after="240" w:line="276" w:lineRule="auto"/>
        <w:ind w:leftChars="-236" w:left="-565" w:rightChars="-177" w:right="-425" w:hanging="1"/>
        <w:jc w:val="center"/>
        <w:rPr>
          <w:rFonts w:ascii="細明體" w:eastAsia="細明體" w:hAnsi="細明體"/>
          <w:b/>
          <w:bCs/>
          <w:color w:val="FFFFFF" w:themeColor="background1"/>
          <w:sz w:val="28"/>
          <w:szCs w:val="28"/>
          <w:u w:val="single"/>
        </w:rPr>
      </w:pPr>
      <w:r w:rsidRPr="00C36382">
        <w:rPr>
          <w:rFonts w:ascii="細明體" w:eastAsia="細明體" w:hAnsi="細明體" w:hint="eastAsia"/>
          <w:b/>
          <w:bCs/>
          <w:sz w:val="28"/>
          <w:szCs w:val="28"/>
          <w:u w:val="single"/>
        </w:rPr>
        <w:t>需求說明書</w:t>
      </w:r>
    </w:p>
    <w:p w14:paraId="416E9D89" w14:textId="3931422B" w:rsidR="00DD0BCF" w:rsidRDefault="00DD0BCF" w:rsidP="004A518E">
      <w:pPr>
        <w:pStyle w:val="a3"/>
        <w:numPr>
          <w:ilvl w:val="0"/>
          <w:numId w:val="4"/>
        </w:numPr>
        <w:spacing w:after="240" w:line="276" w:lineRule="auto"/>
        <w:ind w:leftChars="0" w:rightChars="-177" w:right="-425"/>
        <w:rPr>
          <w:rFonts w:ascii="細明體" w:eastAsia="細明體" w:hAnsi="細明體"/>
          <w:bCs/>
        </w:rPr>
      </w:pPr>
      <w:r>
        <w:rPr>
          <w:rFonts w:ascii="細明體" w:eastAsia="細明體" w:hAnsi="細明體" w:cstheme="minorBidi" w:hint="eastAsia"/>
          <w:b/>
        </w:rPr>
        <w:t>概說：</w:t>
      </w:r>
      <w:r>
        <w:rPr>
          <w:rFonts w:ascii="細明體" w:eastAsia="細明體" w:hAnsi="細明體" w:hint="eastAsia"/>
          <w:bCs/>
        </w:rPr>
        <w:t>財團法人桃園市文化基金會（以下簡稱機關）為委託廠商有關</w:t>
      </w:r>
      <w:r w:rsidR="00DF0209" w:rsidRPr="00DF0209">
        <w:rPr>
          <w:rFonts w:ascii="細明體" w:eastAsia="細明體" w:hAnsi="細明體" w:hint="eastAsia"/>
          <w:bCs/>
        </w:rPr>
        <w:t>「2025年永續光環境創意競賽」委託專業服務案</w:t>
      </w:r>
      <w:r>
        <w:rPr>
          <w:rFonts w:ascii="細明體" w:eastAsia="細明體" w:hAnsi="細明體" w:hint="eastAsia"/>
          <w:bCs/>
        </w:rPr>
        <w:t>，特訂定需求說明書。</w:t>
      </w:r>
    </w:p>
    <w:p w14:paraId="4B9E5E18" w14:textId="77777777" w:rsidR="00DD0BCF" w:rsidRDefault="00DD0BCF" w:rsidP="004A518E">
      <w:pPr>
        <w:pStyle w:val="a3"/>
        <w:numPr>
          <w:ilvl w:val="0"/>
          <w:numId w:val="4"/>
        </w:numPr>
        <w:spacing w:after="240" w:line="276" w:lineRule="auto"/>
        <w:ind w:leftChars="0" w:rightChars="-177" w:right="-425"/>
        <w:rPr>
          <w:rFonts w:ascii="細明體" w:eastAsia="細明體" w:hAnsi="細明體"/>
          <w:bCs/>
        </w:rPr>
      </w:pPr>
      <w:r>
        <w:rPr>
          <w:rFonts w:ascii="細明體" w:eastAsia="細明體" w:hAnsi="細明體" w:cstheme="minorBidi" w:hint="eastAsia"/>
          <w:bCs/>
        </w:rPr>
        <w:t>本勞務採購依需求說明書辦理，需求說明未列者悉依政府採購法（以下簡稱採購法）及其主管機關所訂定之規定辦理。</w:t>
      </w:r>
    </w:p>
    <w:p w14:paraId="158CA9F2" w14:textId="44B494A8" w:rsidR="00DD0BCF" w:rsidRDefault="00DD0BCF" w:rsidP="004A518E">
      <w:pPr>
        <w:pStyle w:val="a3"/>
        <w:numPr>
          <w:ilvl w:val="0"/>
          <w:numId w:val="4"/>
        </w:numPr>
        <w:spacing w:after="240" w:line="276" w:lineRule="auto"/>
        <w:ind w:leftChars="0" w:rightChars="-177" w:right="-425"/>
        <w:rPr>
          <w:rFonts w:ascii="細明體" w:eastAsia="細明體" w:hAnsi="細明體"/>
          <w:bCs/>
        </w:rPr>
      </w:pPr>
      <w:r>
        <w:rPr>
          <w:rFonts w:ascii="細明體" w:eastAsia="細明體" w:hAnsi="細明體" w:cstheme="minorBidi" w:hint="eastAsia"/>
          <w:b/>
        </w:rPr>
        <w:t>招標標的名稱：</w:t>
      </w:r>
      <w:r w:rsidR="00DF0209" w:rsidRPr="00DF0209">
        <w:rPr>
          <w:rFonts w:ascii="細明體" w:eastAsia="細明體" w:hAnsi="細明體" w:cstheme="minorBidi" w:hint="eastAsia"/>
          <w:bCs/>
        </w:rPr>
        <w:t>「2025年永續光環境創意競賽」委託專業服務案</w:t>
      </w:r>
      <w:r w:rsidR="003D08AF">
        <w:rPr>
          <w:rFonts w:ascii="細明體" w:eastAsia="細明體" w:hAnsi="細明體" w:hint="eastAsia"/>
        </w:rPr>
        <w:t>。</w:t>
      </w:r>
    </w:p>
    <w:p w14:paraId="5767B8A6" w14:textId="5C6CB963" w:rsidR="00DF0209" w:rsidRPr="00090FF8" w:rsidRDefault="00DD0BCF" w:rsidP="00090FF8">
      <w:pPr>
        <w:pStyle w:val="a3"/>
        <w:numPr>
          <w:ilvl w:val="0"/>
          <w:numId w:val="4"/>
        </w:numPr>
        <w:spacing w:after="240" w:line="276" w:lineRule="auto"/>
        <w:ind w:leftChars="0" w:rightChars="-177" w:right="-425"/>
        <w:rPr>
          <w:rFonts w:ascii="細明體" w:eastAsia="細明體" w:hAnsi="細明體"/>
          <w:b/>
        </w:rPr>
      </w:pPr>
      <w:r>
        <w:rPr>
          <w:rFonts w:ascii="細明體" w:eastAsia="細明體" w:hAnsi="細明體" w:cstheme="minorBidi" w:hint="eastAsia"/>
          <w:b/>
        </w:rPr>
        <w:t>活動緣起：</w:t>
      </w:r>
      <w:r w:rsidR="00DF0209" w:rsidRPr="00090FF8">
        <w:rPr>
          <w:rFonts w:ascii="細明體" w:eastAsia="細明體" w:hAnsi="細明體" w:hint="eastAsia"/>
        </w:rPr>
        <w:t>本計畫藉由舉辦徵件競賽，結合產學合作資源，提供實質協助，鼓勵全臺大專院校、高中職藝術設計相關系所之學生與創作團隊參與，實踐永續材料之創新應用，以成果展形式呈現，進一步媒合產業資源，培育具永續思維與實作能力之新生代藝術人才。</w:t>
      </w:r>
    </w:p>
    <w:p w14:paraId="56D38F82" w14:textId="4EDE8152" w:rsidR="00092E39" w:rsidRDefault="00DD0BCF" w:rsidP="00092E39">
      <w:pPr>
        <w:pStyle w:val="a3"/>
        <w:numPr>
          <w:ilvl w:val="0"/>
          <w:numId w:val="4"/>
        </w:numPr>
        <w:spacing w:after="240" w:line="276" w:lineRule="auto"/>
        <w:ind w:leftChars="0" w:rightChars="-177" w:right="-425"/>
        <w:rPr>
          <w:rFonts w:ascii="細明體" w:eastAsia="細明體" w:hAnsi="細明體"/>
        </w:rPr>
      </w:pPr>
      <w:r>
        <w:rPr>
          <w:rFonts w:ascii="細明體" w:eastAsia="細明體" w:hAnsi="細明體" w:hint="eastAsia"/>
          <w:b/>
          <w:bCs/>
        </w:rPr>
        <w:t>履約期限：</w:t>
      </w:r>
      <w:r>
        <w:rPr>
          <w:rFonts w:ascii="細明體" w:eastAsia="細明體" w:hAnsi="細明體" w:hint="eastAsia"/>
        </w:rPr>
        <w:t>自決標</w:t>
      </w:r>
      <w:r w:rsidR="002D6CC5">
        <w:rPr>
          <w:rFonts w:ascii="細明體" w:eastAsia="細明體" w:hAnsi="細明體" w:hint="eastAsia"/>
        </w:rPr>
        <w:t>次</w:t>
      </w:r>
      <w:r>
        <w:rPr>
          <w:rFonts w:ascii="細明體" w:eastAsia="細明體" w:hAnsi="細明體" w:hint="eastAsia"/>
        </w:rPr>
        <w:t>日起至11</w:t>
      </w:r>
      <w:r w:rsidR="008F454A">
        <w:rPr>
          <w:rFonts w:ascii="細明體" w:eastAsia="細明體" w:hAnsi="細明體" w:hint="eastAsia"/>
        </w:rPr>
        <w:t>5</w:t>
      </w:r>
      <w:r>
        <w:rPr>
          <w:rFonts w:ascii="細明體" w:eastAsia="細明體" w:hAnsi="細明體" w:hint="eastAsia"/>
        </w:rPr>
        <w:t>年</w:t>
      </w:r>
      <w:r w:rsidR="000F5177">
        <w:rPr>
          <w:rFonts w:ascii="細明體" w:eastAsia="細明體" w:hAnsi="細明體" w:hint="eastAsia"/>
        </w:rPr>
        <w:t>2</w:t>
      </w:r>
      <w:r>
        <w:rPr>
          <w:rFonts w:ascii="細明體" w:eastAsia="細明體" w:hAnsi="細明體" w:hint="eastAsia"/>
        </w:rPr>
        <w:t>月</w:t>
      </w:r>
      <w:r w:rsidR="000F5177">
        <w:rPr>
          <w:rFonts w:ascii="細明體" w:eastAsia="細明體" w:hAnsi="細明體" w:hint="eastAsia"/>
        </w:rPr>
        <w:t>27</w:t>
      </w:r>
      <w:r>
        <w:rPr>
          <w:rFonts w:ascii="細明體" w:eastAsia="細明體" w:hAnsi="細明體" w:hint="eastAsia"/>
        </w:rPr>
        <w:t>日止。</w:t>
      </w:r>
    </w:p>
    <w:p w14:paraId="3641884C" w14:textId="1811116E" w:rsidR="00DD0BCF" w:rsidRDefault="00DD0BCF" w:rsidP="00092E39">
      <w:pPr>
        <w:pStyle w:val="a3"/>
        <w:numPr>
          <w:ilvl w:val="0"/>
          <w:numId w:val="4"/>
        </w:numPr>
        <w:spacing w:after="240" w:line="276" w:lineRule="auto"/>
        <w:ind w:leftChars="0" w:rightChars="-177" w:right="-425"/>
        <w:rPr>
          <w:rFonts w:ascii="細明體" w:eastAsia="細明體" w:hAnsi="細明體"/>
        </w:rPr>
      </w:pPr>
      <w:r w:rsidRPr="00092E39">
        <w:rPr>
          <w:rFonts w:ascii="細明體" w:eastAsia="細明體" w:hAnsi="細明體" w:hint="eastAsia"/>
          <w:b/>
          <w:bCs/>
        </w:rPr>
        <w:t>活動期程：</w:t>
      </w:r>
      <w:r w:rsidRPr="00092E39">
        <w:rPr>
          <w:rFonts w:ascii="細明體" w:eastAsia="細明體" w:hAnsi="細明體" w:hint="eastAsia"/>
        </w:rPr>
        <w:t>（</w:t>
      </w:r>
      <w:r w:rsidR="000F5177">
        <w:rPr>
          <w:rFonts w:ascii="細明體" w:eastAsia="細明體" w:hAnsi="細明體" w:hint="eastAsia"/>
        </w:rPr>
        <w:t>機關</w:t>
      </w:r>
      <w:r w:rsidR="00F11695">
        <w:rPr>
          <w:rFonts w:ascii="細明體" w:eastAsia="細明體" w:hAnsi="細明體" w:hint="eastAsia"/>
        </w:rPr>
        <w:t>得依實際需求調整期程</w:t>
      </w:r>
      <w:r w:rsidRPr="00092E39">
        <w:rPr>
          <w:rFonts w:ascii="細明體" w:eastAsia="細明體" w:hAnsi="細明體" w:hint="eastAsia"/>
        </w:rPr>
        <w:t>）</w:t>
      </w:r>
      <w:r w:rsidR="0066219E">
        <w:rPr>
          <w:rFonts w:ascii="細明體" w:eastAsia="細明體" w:hAnsi="細明體" w:hint="eastAsia"/>
        </w:rPr>
        <w:t>。</w:t>
      </w:r>
    </w:p>
    <w:p w14:paraId="28BE4881" w14:textId="3239CC86" w:rsidR="00F11695" w:rsidRPr="00F11695" w:rsidRDefault="00F11695" w:rsidP="00F11695">
      <w:pPr>
        <w:pStyle w:val="a3"/>
        <w:numPr>
          <w:ilvl w:val="1"/>
          <w:numId w:val="4"/>
        </w:numPr>
        <w:spacing w:after="240" w:line="276" w:lineRule="auto"/>
        <w:ind w:leftChars="0" w:rightChars="-177" w:right="-425"/>
        <w:rPr>
          <w:rFonts w:ascii="細明體" w:eastAsia="細明體" w:hAnsi="細明體"/>
        </w:rPr>
      </w:pPr>
      <w:r w:rsidRPr="00F11695">
        <w:rPr>
          <w:rFonts w:ascii="細明體" w:eastAsia="細明體" w:hAnsi="細明體" w:hint="eastAsia"/>
        </w:rPr>
        <w:t>簡章公告宣傳：自決標日起至114年9月初。</w:t>
      </w:r>
    </w:p>
    <w:p w14:paraId="27712D1D" w14:textId="61EBDDA7" w:rsidR="00F11695" w:rsidRPr="00F11695" w:rsidRDefault="00F11695" w:rsidP="00F11695">
      <w:pPr>
        <w:pStyle w:val="a3"/>
        <w:numPr>
          <w:ilvl w:val="1"/>
          <w:numId w:val="4"/>
        </w:numPr>
        <w:spacing w:after="240" w:line="276" w:lineRule="auto"/>
        <w:ind w:leftChars="0" w:rightChars="-177" w:right="-425"/>
        <w:rPr>
          <w:rFonts w:ascii="細明體" w:eastAsia="細明體" w:hAnsi="細明體"/>
        </w:rPr>
      </w:pPr>
      <w:r w:rsidRPr="00F11695">
        <w:rPr>
          <w:rFonts w:ascii="細明體" w:eastAsia="細明體" w:hAnsi="細明體" w:hint="eastAsia"/>
        </w:rPr>
        <w:t>初</w:t>
      </w:r>
      <w:r w:rsidR="000572C1">
        <w:rPr>
          <w:rFonts w:ascii="細明體" w:eastAsia="細明體" w:hAnsi="細明體" w:hint="eastAsia"/>
        </w:rPr>
        <w:t>選</w:t>
      </w:r>
      <w:r w:rsidRPr="00F11695">
        <w:rPr>
          <w:rFonts w:ascii="細明體" w:eastAsia="細明體" w:hAnsi="細明體" w:hint="eastAsia"/>
        </w:rPr>
        <w:t>及入</w:t>
      </w:r>
      <w:r w:rsidR="000F5177">
        <w:rPr>
          <w:rFonts w:ascii="細明體" w:eastAsia="細明體" w:hAnsi="細明體" w:hint="eastAsia"/>
        </w:rPr>
        <w:t>圍</w:t>
      </w:r>
      <w:r w:rsidRPr="00F11695">
        <w:rPr>
          <w:rFonts w:ascii="細明體" w:eastAsia="細明體" w:hAnsi="細明體" w:hint="eastAsia"/>
        </w:rPr>
        <w:t>名單公告：114年10月份。</w:t>
      </w:r>
    </w:p>
    <w:p w14:paraId="6EC6DC38" w14:textId="3ED62D15" w:rsidR="00F11695" w:rsidRPr="00F11695" w:rsidRDefault="00F11695" w:rsidP="00F11695">
      <w:pPr>
        <w:pStyle w:val="a3"/>
        <w:numPr>
          <w:ilvl w:val="1"/>
          <w:numId w:val="4"/>
        </w:numPr>
        <w:spacing w:after="240" w:line="276" w:lineRule="auto"/>
        <w:ind w:leftChars="0" w:rightChars="-177" w:right="-425"/>
        <w:rPr>
          <w:rFonts w:ascii="細明體" w:eastAsia="細明體" w:hAnsi="細明體"/>
        </w:rPr>
      </w:pPr>
      <w:r w:rsidRPr="00F11695">
        <w:rPr>
          <w:rFonts w:ascii="細明體" w:eastAsia="細明體" w:hAnsi="細明體" w:hint="eastAsia"/>
        </w:rPr>
        <w:t>入圍作品布展：114年11月份至12月份。</w:t>
      </w:r>
    </w:p>
    <w:p w14:paraId="580B26B0" w14:textId="70721924" w:rsidR="00F11695" w:rsidRPr="00F11695" w:rsidRDefault="00F11695" w:rsidP="00F11695">
      <w:pPr>
        <w:pStyle w:val="a3"/>
        <w:numPr>
          <w:ilvl w:val="1"/>
          <w:numId w:val="4"/>
        </w:numPr>
        <w:spacing w:after="240" w:line="276" w:lineRule="auto"/>
        <w:ind w:leftChars="0" w:rightChars="-177" w:right="-425"/>
        <w:rPr>
          <w:rFonts w:ascii="細明體" w:eastAsia="細明體" w:hAnsi="細明體"/>
        </w:rPr>
      </w:pPr>
      <w:r w:rsidRPr="00F11695">
        <w:rPr>
          <w:rFonts w:ascii="細明體" w:eastAsia="細明體" w:hAnsi="細明體" w:hint="eastAsia"/>
        </w:rPr>
        <w:t>決</w:t>
      </w:r>
      <w:r w:rsidR="000572C1">
        <w:rPr>
          <w:rFonts w:ascii="細明體" w:eastAsia="細明體" w:hAnsi="細明體" w:hint="eastAsia"/>
        </w:rPr>
        <w:t>選</w:t>
      </w:r>
      <w:r w:rsidRPr="00F11695">
        <w:rPr>
          <w:rFonts w:ascii="細明體" w:eastAsia="細明體" w:hAnsi="細明體" w:hint="eastAsia"/>
        </w:rPr>
        <w:t>：114年12月份。</w:t>
      </w:r>
    </w:p>
    <w:p w14:paraId="698FB065" w14:textId="31AA2F37" w:rsidR="00F11695" w:rsidRPr="00F11695" w:rsidRDefault="00F11695" w:rsidP="00F11695">
      <w:pPr>
        <w:pStyle w:val="a3"/>
        <w:numPr>
          <w:ilvl w:val="1"/>
          <w:numId w:val="4"/>
        </w:numPr>
        <w:spacing w:after="240" w:line="276" w:lineRule="auto"/>
        <w:ind w:leftChars="0" w:rightChars="-177" w:right="-425"/>
        <w:rPr>
          <w:rFonts w:ascii="細明體" w:eastAsia="細明體" w:hAnsi="細明體"/>
        </w:rPr>
      </w:pPr>
      <w:r w:rsidRPr="00F11695">
        <w:rPr>
          <w:rFonts w:ascii="細明體" w:eastAsia="細明體" w:hAnsi="細明體" w:hint="eastAsia"/>
        </w:rPr>
        <w:t>展覽開幕記者會暨頒獎典禮：114年12月份。</w:t>
      </w:r>
    </w:p>
    <w:p w14:paraId="448C4EC0" w14:textId="61EF4490" w:rsidR="00F11695" w:rsidRPr="00F11695" w:rsidRDefault="00F11695" w:rsidP="00F11695">
      <w:pPr>
        <w:pStyle w:val="a3"/>
        <w:numPr>
          <w:ilvl w:val="1"/>
          <w:numId w:val="4"/>
        </w:numPr>
        <w:spacing w:after="240" w:line="276" w:lineRule="auto"/>
        <w:ind w:leftChars="0" w:rightChars="-177" w:right="-425"/>
        <w:rPr>
          <w:rFonts w:ascii="細明體" w:eastAsia="細明體" w:hAnsi="細明體"/>
        </w:rPr>
      </w:pPr>
      <w:r w:rsidRPr="00F11695">
        <w:rPr>
          <w:rFonts w:ascii="細明體" w:eastAsia="細明體" w:hAnsi="細明體" w:hint="eastAsia"/>
        </w:rPr>
        <w:t>展覽撤場復原：115年1月下旬。</w:t>
      </w:r>
    </w:p>
    <w:p w14:paraId="0B169F75" w14:textId="296C0A6E" w:rsidR="00DD0BCF" w:rsidRDefault="00DD0BCF" w:rsidP="004A518E">
      <w:pPr>
        <w:pStyle w:val="a3"/>
        <w:numPr>
          <w:ilvl w:val="0"/>
          <w:numId w:val="4"/>
        </w:numPr>
        <w:spacing w:after="240" w:line="276" w:lineRule="auto"/>
        <w:ind w:leftChars="0" w:rightChars="-177" w:right="-425"/>
        <w:rPr>
          <w:rFonts w:ascii="細明體" w:eastAsia="細明體" w:hAnsi="細明體"/>
        </w:rPr>
      </w:pPr>
      <w:r>
        <w:rPr>
          <w:rFonts w:ascii="細明體" w:eastAsia="細明體" w:hAnsi="細明體" w:hint="eastAsia"/>
          <w:b/>
          <w:bCs/>
        </w:rPr>
        <w:t>履約地點：</w:t>
      </w:r>
      <w:r>
        <w:rPr>
          <w:rFonts w:ascii="細明體" w:eastAsia="細明體" w:hAnsi="細明體" w:hint="eastAsia"/>
        </w:rPr>
        <w:t>中原文創園區（依機關需求製作，場域平面圖參照附件</w:t>
      </w:r>
      <w:r w:rsidR="00FB2CC9">
        <w:rPr>
          <w:rFonts w:ascii="細明體" w:eastAsia="細明體" w:hAnsi="細明體" w:hint="eastAsia"/>
        </w:rPr>
        <w:t>一</w:t>
      </w:r>
      <w:r>
        <w:rPr>
          <w:rFonts w:ascii="細明體" w:eastAsia="細明體" w:hAnsi="細明體" w:hint="eastAsia"/>
        </w:rPr>
        <w:t>）</w:t>
      </w:r>
      <w:r w:rsidR="003D08AF">
        <w:rPr>
          <w:rFonts w:ascii="細明體" w:eastAsia="細明體" w:hAnsi="細明體" w:hint="eastAsia"/>
        </w:rPr>
        <w:t>。</w:t>
      </w:r>
    </w:p>
    <w:p w14:paraId="7DF008CB" w14:textId="3A8C2A49" w:rsidR="00DD0BCF" w:rsidRDefault="00DD0BCF" w:rsidP="004A518E">
      <w:pPr>
        <w:pStyle w:val="a3"/>
        <w:numPr>
          <w:ilvl w:val="0"/>
          <w:numId w:val="4"/>
        </w:numPr>
        <w:spacing w:after="240" w:line="276" w:lineRule="auto"/>
        <w:ind w:leftChars="0" w:rightChars="-177" w:right="-425"/>
        <w:rPr>
          <w:rFonts w:ascii="細明體" w:eastAsia="細明體" w:hAnsi="細明體"/>
          <w:bCs/>
        </w:rPr>
      </w:pPr>
      <w:r>
        <w:rPr>
          <w:rFonts w:ascii="細明體" w:eastAsia="細明體" w:hAnsi="細明體" w:hint="eastAsia"/>
          <w:b/>
        </w:rPr>
        <w:t>預算金額：</w:t>
      </w:r>
      <w:r w:rsidRPr="00092E39">
        <w:rPr>
          <w:rFonts w:ascii="細明體" w:eastAsia="細明體" w:hAnsi="細明體" w:hint="eastAsia"/>
          <w:bCs/>
          <w:u w:val="single"/>
        </w:rPr>
        <w:t>新臺幣</w:t>
      </w:r>
      <w:r w:rsidR="00DF0209">
        <w:rPr>
          <w:rFonts w:ascii="細明體" w:eastAsia="細明體" w:hAnsi="細明體" w:hint="eastAsia"/>
          <w:bCs/>
          <w:u w:val="single"/>
        </w:rPr>
        <w:t>120</w:t>
      </w:r>
      <w:r w:rsidRPr="00092E39">
        <w:rPr>
          <w:rFonts w:ascii="細明體" w:eastAsia="細明體" w:hAnsi="細明體" w:hint="eastAsia"/>
          <w:bCs/>
          <w:u w:val="single"/>
        </w:rPr>
        <w:t>萬元整</w:t>
      </w:r>
      <w:r w:rsidR="00C748EB">
        <w:rPr>
          <w:rFonts w:ascii="細明體" w:eastAsia="細明體" w:hAnsi="細明體" w:hint="eastAsia"/>
          <w:bCs/>
          <w:u w:val="single"/>
        </w:rPr>
        <w:t>（含稅）</w:t>
      </w:r>
      <w:r>
        <w:rPr>
          <w:rFonts w:ascii="細明體" w:eastAsia="細明體" w:hAnsi="細明體" w:hint="eastAsia"/>
          <w:bCs/>
        </w:rPr>
        <w:t>。</w:t>
      </w:r>
    </w:p>
    <w:p w14:paraId="45F12F8D" w14:textId="77777777" w:rsidR="00666AB3" w:rsidRPr="00F11695" w:rsidRDefault="00666AB3" w:rsidP="00F11695">
      <w:pPr>
        <w:spacing w:line="276" w:lineRule="auto"/>
        <w:ind w:rightChars="-177" w:right="-425"/>
        <w:rPr>
          <w:rFonts w:ascii="細明體" w:eastAsia="細明體" w:hAnsi="細明體"/>
          <w:b/>
          <w:bCs/>
        </w:rPr>
        <w:sectPr w:rsidR="00666AB3" w:rsidRPr="00F11695" w:rsidSect="00C36417">
          <w:pgSz w:w="11906" w:h="16838" w:code="9"/>
          <w:pgMar w:top="1440" w:right="1701" w:bottom="1440" w:left="1701" w:header="851" w:footer="624" w:gutter="0"/>
          <w:pgNumType w:start="1"/>
          <w:cols w:space="425"/>
          <w:docGrid w:type="lines" w:linePitch="380"/>
        </w:sectPr>
      </w:pPr>
    </w:p>
    <w:p w14:paraId="0F964DA1" w14:textId="06C436B1" w:rsidR="00033D7D" w:rsidRPr="00033D7D" w:rsidRDefault="00DD0BCF" w:rsidP="00033D7D">
      <w:pPr>
        <w:pStyle w:val="a3"/>
        <w:numPr>
          <w:ilvl w:val="0"/>
          <w:numId w:val="4"/>
        </w:numPr>
        <w:spacing w:line="276" w:lineRule="auto"/>
        <w:ind w:leftChars="-236" w:left="-565" w:rightChars="-177" w:right="-425" w:hanging="1"/>
        <w:rPr>
          <w:rFonts w:ascii="細明體" w:eastAsia="細明體" w:hAnsi="細明體"/>
          <w:b/>
          <w:bCs/>
        </w:rPr>
      </w:pPr>
      <w:r>
        <w:rPr>
          <w:rFonts w:ascii="細明體" w:eastAsia="細明體" w:hAnsi="細明體" w:hint="eastAsia"/>
          <w:b/>
          <w:bCs/>
        </w:rPr>
        <w:lastRenderedPageBreak/>
        <w:t>委託工作項目：</w:t>
      </w:r>
      <w:r w:rsidR="00AD7DE2" w:rsidRPr="00033D7D">
        <w:rPr>
          <w:rFonts w:ascii="細明體" w:eastAsia="細明體" w:hAnsi="細明體" w:hint="eastAsia"/>
        </w:rPr>
        <w:t>本案委託</w:t>
      </w:r>
      <w:r w:rsidR="00033D7D" w:rsidRPr="00033D7D">
        <w:rPr>
          <w:rFonts w:ascii="細明體" w:eastAsia="細明體" w:hAnsi="細明體" w:hint="eastAsia"/>
        </w:rPr>
        <w:t>內容包含</w:t>
      </w:r>
      <w:r w:rsidR="001C5828">
        <w:rPr>
          <w:rFonts w:ascii="細明體" w:eastAsia="細明體" w:hAnsi="細明體" w:hint="eastAsia"/>
        </w:rPr>
        <w:t>收</w:t>
      </w:r>
      <w:r w:rsidR="00033D7D" w:rsidRPr="00033D7D">
        <w:rPr>
          <w:rFonts w:ascii="細明體" w:eastAsia="細明體" w:hAnsi="細明體" w:hint="eastAsia"/>
        </w:rPr>
        <w:t>件</w:t>
      </w:r>
      <w:r w:rsidR="001C5828">
        <w:rPr>
          <w:rFonts w:ascii="細明體" w:eastAsia="細明體" w:hAnsi="細明體" w:hint="eastAsia"/>
        </w:rPr>
        <w:t>評</w:t>
      </w:r>
      <w:r w:rsidR="00033D7D" w:rsidRPr="00033D7D">
        <w:rPr>
          <w:rFonts w:ascii="細明體" w:eastAsia="細明體" w:hAnsi="細明體" w:hint="eastAsia"/>
        </w:rPr>
        <w:t>選、評審流程、展覽規劃、行銷宣傳、</w:t>
      </w:r>
      <w:r w:rsidR="00EA2ABE">
        <w:rPr>
          <w:rFonts w:ascii="細明體" w:eastAsia="細明體" w:hAnsi="細明體" w:hint="eastAsia"/>
        </w:rPr>
        <w:t>開幕記者會暨</w:t>
      </w:r>
      <w:r w:rsidR="00033D7D" w:rsidRPr="00033D7D">
        <w:rPr>
          <w:rFonts w:ascii="細明體" w:eastAsia="細明體" w:hAnsi="細明體" w:hint="eastAsia"/>
        </w:rPr>
        <w:t>頒獎典禮、保險作業以及其他配合事項</w:t>
      </w:r>
      <w:r w:rsidR="00033D7D">
        <w:rPr>
          <w:rFonts w:ascii="細明體" w:eastAsia="細明體" w:hAnsi="細明體" w:hint="eastAsia"/>
        </w:rPr>
        <w:t>。</w:t>
      </w:r>
    </w:p>
    <w:tbl>
      <w:tblPr>
        <w:tblStyle w:val="a8"/>
        <w:tblW w:w="5674" w:type="pct"/>
        <w:tblInd w:w="-572" w:type="dxa"/>
        <w:tblLook w:val="04A0" w:firstRow="1" w:lastRow="0" w:firstColumn="1" w:lastColumn="0" w:noHBand="0" w:noVBand="1"/>
      </w:tblPr>
      <w:tblGrid>
        <w:gridCol w:w="2410"/>
        <w:gridCol w:w="7229"/>
      </w:tblGrid>
      <w:tr w:rsidR="00CF483B" w14:paraId="67A7C474" w14:textId="77777777" w:rsidTr="000C275F">
        <w:trPr>
          <w:trHeight w:val="55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1F5CB" w14:textId="1125FAE8" w:rsidR="00CF483B" w:rsidRDefault="00CF483B" w:rsidP="003C3F3F">
            <w:pPr>
              <w:spacing w:line="276" w:lineRule="auto"/>
              <w:jc w:val="center"/>
              <w:rPr>
                <w:rFonts w:ascii="細明體" w:eastAsia="細明體" w:hAnsi="細明體"/>
                <w:szCs w:val="24"/>
              </w:rPr>
            </w:pPr>
            <w:r>
              <w:rPr>
                <w:rFonts w:ascii="細明體" w:eastAsia="細明體" w:hAnsi="細明體" w:hint="eastAsia"/>
                <w:szCs w:val="24"/>
              </w:rPr>
              <w:t>工作執行項目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2E16" w14:textId="77777777" w:rsidR="00CF483B" w:rsidRDefault="00CF483B">
            <w:pPr>
              <w:spacing w:line="276" w:lineRule="auto"/>
              <w:ind w:leftChars="-236" w:left="-565" w:rightChars="16" w:right="38" w:hanging="1"/>
              <w:jc w:val="center"/>
              <w:rPr>
                <w:rFonts w:ascii="細明體" w:eastAsia="細明體" w:hAnsi="細明體"/>
                <w:szCs w:val="24"/>
              </w:rPr>
            </w:pPr>
            <w:r>
              <w:rPr>
                <w:rFonts w:ascii="細明體" w:eastAsia="細明體" w:hAnsi="細明體" w:hint="eastAsia"/>
                <w:szCs w:val="24"/>
              </w:rPr>
              <w:t>工作內容</w:t>
            </w:r>
          </w:p>
        </w:tc>
      </w:tr>
      <w:tr w:rsidR="00525FD2" w:rsidRPr="00525FD2" w14:paraId="46ECAC75" w14:textId="77777777" w:rsidTr="006354FC">
        <w:trPr>
          <w:trHeight w:val="551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065A39" w14:textId="0BD3701B" w:rsidR="00525FD2" w:rsidRDefault="00C83202" w:rsidP="003C3F3F">
            <w:pPr>
              <w:spacing w:line="276" w:lineRule="auto"/>
              <w:jc w:val="center"/>
              <w:rPr>
                <w:rFonts w:ascii="細明體" w:eastAsia="細明體" w:hAnsi="細明體"/>
                <w:color w:val="000000" w:themeColor="text1"/>
                <w:szCs w:val="24"/>
              </w:rPr>
            </w:pPr>
            <w:r>
              <w:rPr>
                <w:rFonts w:ascii="細明體" w:eastAsia="細明體" w:hAnsi="細明體" w:hint="eastAsia"/>
                <w:szCs w:val="24"/>
              </w:rPr>
              <w:t>作品徵</w:t>
            </w:r>
            <w:r w:rsidR="00AD7DE2">
              <w:rPr>
                <w:rFonts w:ascii="細明體" w:eastAsia="細明體" w:hAnsi="細明體" w:hint="eastAsia"/>
                <w:szCs w:val="24"/>
              </w:rPr>
              <w:t>件</w:t>
            </w:r>
            <w:r w:rsidR="00033D7D">
              <w:rPr>
                <w:rFonts w:ascii="細明體" w:eastAsia="細明體" w:hAnsi="細明體" w:hint="eastAsia"/>
                <w:szCs w:val="24"/>
              </w:rPr>
              <w:t>作業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C68B13" w14:textId="40773DD8" w:rsidR="00525FD2" w:rsidRPr="00AD6BB6" w:rsidRDefault="00525FD2" w:rsidP="00AD6BB6">
            <w:pPr>
              <w:pStyle w:val="a3"/>
              <w:numPr>
                <w:ilvl w:val="0"/>
                <w:numId w:val="7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 w:rsidRPr="001728D8">
              <w:rPr>
                <w:rFonts w:ascii="細明體" w:eastAsia="細明體" w:hAnsi="細明體" w:hint="eastAsia"/>
                <w:b/>
                <w:bCs/>
                <w:u w:val="single"/>
              </w:rPr>
              <w:t>專案</w:t>
            </w:r>
            <w:r w:rsidR="00AD6BB6">
              <w:rPr>
                <w:rFonts w:ascii="細明體" w:eastAsia="細明體" w:hAnsi="細明體" w:hint="eastAsia"/>
                <w:b/>
                <w:bCs/>
                <w:u w:val="single"/>
              </w:rPr>
              <w:t>人力配置</w:t>
            </w:r>
            <w:r w:rsidR="00AD6BB6" w:rsidRPr="00AD6BB6">
              <w:rPr>
                <w:rFonts w:ascii="細明體" w:eastAsia="細明體" w:hAnsi="細明體" w:hint="eastAsia"/>
                <w:b/>
                <w:bCs/>
              </w:rPr>
              <w:t>：</w:t>
            </w:r>
            <w:r w:rsidR="00AD6BB6" w:rsidRPr="00AD6BB6">
              <w:rPr>
                <w:rFonts w:ascii="細明體" w:eastAsia="細明體" w:hAnsi="細明體" w:hint="eastAsia"/>
              </w:rPr>
              <w:t>安排1名專案人員</w:t>
            </w:r>
            <w:r w:rsidR="00F1254E" w:rsidRPr="00AD6BB6">
              <w:rPr>
                <w:rFonts w:ascii="細明體" w:eastAsia="細明體" w:hAnsi="細明體" w:hint="eastAsia"/>
              </w:rPr>
              <w:t>綜理本案</w:t>
            </w:r>
            <w:r w:rsidR="00AD6BB6">
              <w:rPr>
                <w:rFonts w:ascii="細明體" w:eastAsia="細明體" w:hAnsi="細明體" w:hint="eastAsia"/>
              </w:rPr>
              <w:t>整體作業，負責</w:t>
            </w:r>
            <w:r w:rsidR="00F1254E" w:rsidRPr="00AD6BB6">
              <w:rPr>
                <w:rFonts w:ascii="細明體" w:eastAsia="細明體" w:hAnsi="細明體" w:hint="eastAsia"/>
              </w:rPr>
              <w:t>活動</w:t>
            </w:r>
            <w:r w:rsidR="00862882" w:rsidRPr="00AD6BB6">
              <w:rPr>
                <w:rFonts w:ascii="細明體" w:eastAsia="細明體" w:hAnsi="細明體" w:hint="eastAsia"/>
              </w:rPr>
              <w:t>規劃</w:t>
            </w:r>
            <w:r w:rsidR="007C4FB7" w:rsidRPr="00AD6BB6">
              <w:rPr>
                <w:rFonts w:ascii="細明體" w:eastAsia="細明體" w:hAnsi="細明體" w:hint="eastAsia"/>
              </w:rPr>
              <w:t>、行政、</w:t>
            </w:r>
            <w:r w:rsidR="00AD6BB6">
              <w:rPr>
                <w:rFonts w:ascii="細明體" w:eastAsia="細明體" w:hAnsi="細明體" w:hint="eastAsia"/>
              </w:rPr>
              <w:t>協調</w:t>
            </w:r>
            <w:r w:rsidR="00862882" w:rsidRPr="00AD6BB6">
              <w:rPr>
                <w:rFonts w:ascii="細明體" w:eastAsia="細明體" w:hAnsi="細明體" w:hint="eastAsia"/>
              </w:rPr>
              <w:t>，</w:t>
            </w:r>
            <w:r w:rsidR="00AD6BB6">
              <w:rPr>
                <w:rFonts w:ascii="細明體" w:eastAsia="細明體" w:hAnsi="細明體" w:hint="eastAsia"/>
              </w:rPr>
              <w:t>並作為</w:t>
            </w:r>
            <w:r w:rsidR="00862882" w:rsidRPr="00AD6BB6">
              <w:rPr>
                <w:rFonts w:ascii="細明體" w:eastAsia="細明體" w:hAnsi="細明體" w:hint="eastAsia"/>
              </w:rPr>
              <w:t>評審委員</w:t>
            </w:r>
            <w:r w:rsidR="00AD6BB6">
              <w:rPr>
                <w:rFonts w:ascii="細明體" w:eastAsia="細明體" w:hAnsi="細明體" w:hint="eastAsia"/>
              </w:rPr>
              <w:t>及</w:t>
            </w:r>
            <w:r w:rsidR="00862882" w:rsidRPr="00AD6BB6">
              <w:rPr>
                <w:rFonts w:ascii="細明體" w:eastAsia="細明體" w:hAnsi="細明體" w:hint="eastAsia"/>
              </w:rPr>
              <w:t>參賽者</w:t>
            </w:r>
            <w:r w:rsidR="00AD6BB6">
              <w:rPr>
                <w:rFonts w:ascii="細明體" w:eastAsia="細明體" w:hAnsi="細明體" w:hint="eastAsia"/>
              </w:rPr>
              <w:t>主要聯繫窗口</w:t>
            </w:r>
            <w:r w:rsidR="007C4FB7" w:rsidRPr="00AD6BB6">
              <w:rPr>
                <w:rFonts w:ascii="細明體" w:eastAsia="細明體" w:hAnsi="細明體" w:hint="eastAsia"/>
              </w:rPr>
              <w:t>。</w:t>
            </w:r>
          </w:p>
          <w:p w14:paraId="5B38F48A" w14:textId="775ADE19" w:rsidR="00862882" w:rsidRDefault="00C93145" w:rsidP="00862882">
            <w:pPr>
              <w:pStyle w:val="a3"/>
              <w:numPr>
                <w:ilvl w:val="0"/>
                <w:numId w:val="7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須</w:t>
            </w:r>
            <w:r w:rsidR="001C5828">
              <w:rPr>
                <w:rFonts w:ascii="細明體" w:eastAsia="細明體" w:hAnsi="細明體" w:hint="eastAsia"/>
              </w:rPr>
              <w:t>擬定</w:t>
            </w:r>
            <w:r w:rsidR="00862882">
              <w:rPr>
                <w:rFonts w:ascii="細明體" w:eastAsia="細明體" w:hAnsi="細明體" w:hint="eastAsia"/>
              </w:rPr>
              <w:t>徵件簡章</w:t>
            </w:r>
            <w:r w:rsidR="001C5828">
              <w:rPr>
                <w:rFonts w:ascii="細明體" w:eastAsia="細明體" w:hAnsi="細明體" w:hint="eastAsia"/>
              </w:rPr>
              <w:t>並</w:t>
            </w:r>
            <w:r w:rsidR="00862882">
              <w:rPr>
                <w:rFonts w:ascii="細明體" w:eastAsia="細明體" w:hAnsi="細明體" w:hint="eastAsia"/>
              </w:rPr>
              <w:t>辦理</w:t>
            </w:r>
            <w:r>
              <w:rPr>
                <w:rFonts w:ascii="細明體" w:eastAsia="細明體" w:hAnsi="細明體" w:hint="eastAsia"/>
              </w:rPr>
              <w:t>相關</w:t>
            </w:r>
            <w:r w:rsidR="00862882">
              <w:rPr>
                <w:rFonts w:ascii="細明體" w:eastAsia="細明體" w:hAnsi="細明體" w:hint="eastAsia"/>
              </w:rPr>
              <w:t>徵件作業</w:t>
            </w:r>
            <w:r>
              <w:rPr>
                <w:rFonts w:ascii="細明體" w:eastAsia="細明體" w:hAnsi="細明體" w:hint="eastAsia"/>
              </w:rPr>
              <w:t>。</w:t>
            </w:r>
            <w:r w:rsidR="001C5828">
              <w:rPr>
                <w:rFonts w:ascii="細明體" w:eastAsia="細明體" w:hAnsi="細明體" w:hint="eastAsia"/>
              </w:rPr>
              <w:t>簡章</w:t>
            </w:r>
            <w:r>
              <w:rPr>
                <w:rFonts w:ascii="細明體" w:eastAsia="細明體" w:hAnsi="細明體" w:hint="eastAsia"/>
              </w:rPr>
              <w:t>內容</w:t>
            </w:r>
            <w:r w:rsidR="001C5828">
              <w:rPr>
                <w:rFonts w:ascii="細明體" w:eastAsia="細明體" w:hAnsi="細明體" w:hint="eastAsia"/>
              </w:rPr>
              <w:t>須經機關確認後得以公告</w:t>
            </w:r>
            <w:r>
              <w:rPr>
                <w:rFonts w:ascii="細明體" w:eastAsia="細明體" w:hAnsi="細明體" w:hint="eastAsia"/>
              </w:rPr>
              <w:t>執行</w:t>
            </w:r>
            <w:r w:rsidR="001C5828">
              <w:rPr>
                <w:rFonts w:ascii="細明體" w:eastAsia="細明體" w:hAnsi="細明體" w:hint="eastAsia"/>
              </w:rPr>
              <w:t>，</w:t>
            </w:r>
            <w:r>
              <w:rPr>
                <w:rFonts w:ascii="細明體" w:eastAsia="細明體" w:hAnsi="細明體" w:hint="eastAsia"/>
              </w:rPr>
              <w:t>亦請辦理</w:t>
            </w:r>
            <w:r w:rsidR="00862882">
              <w:rPr>
                <w:rFonts w:ascii="細明體" w:eastAsia="細明體" w:hAnsi="細明體" w:hint="eastAsia"/>
              </w:rPr>
              <w:t>報名資料</w:t>
            </w:r>
            <w:r>
              <w:rPr>
                <w:rFonts w:ascii="細明體" w:eastAsia="細明體" w:hAnsi="細明體" w:hint="eastAsia"/>
              </w:rPr>
              <w:t>之</w:t>
            </w:r>
            <w:r w:rsidR="00AD6BB6">
              <w:rPr>
                <w:rFonts w:ascii="細明體" w:eastAsia="細明體" w:hAnsi="細明體" w:hint="eastAsia"/>
              </w:rPr>
              <w:t>收件</w:t>
            </w:r>
            <w:r w:rsidR="00862882">
              <w:rPr>
                <w:rFonts w:ascii="細明體" w:eastAsia="細明體" w:hAnsi="細明體" w:hint="eastAsia"/>
              </w:rPr>
              <w:t>、作品設計稿</w:t>
            </w:r>
            <w:r w:rsidR="00AD6BB6">
              <w:rPr>
                <w:rFonts w:ascii="細明體" w:eastAsia="細明體" w:hAnsi="細明體" w:hint="eastAsia"/>
              </w:rPr>
              <w:t>彙整</w:t>
            </w:r>
            <w:r w:rsidR="00862882">
              <w:rPr>
                <w:rFonts w:ascii="細明體" w:eastAsia="細明體" w:hAnsi="細明體" w:hint="eastAsia"/>
              </w:rPr>
              <w:t>等</w:t>
            </w:r>
            <w:r w:rsidR="00AD6BB6">
              <w:rPr>
                <w:rFonts w:ascii="細明體" w:eastAsia="細明體" w:hAnsi="細明體" w:hint="eastAsia"/>
              </w:rPr>
              <w:t>相關行政程序</w:t>
            </w:r>
            <w:r w:rsidR="00862882">
              <w:rPr>
                <w:rFonts w:ascii="細明體" w:eastAsia="細明體" w:hAnsi="細明體" w:hint="eastAsia"/>
              </w:rPr>
              <w:t>。</w:t>
            </w:r>
          </w:p>
          <w:p w14:paraId="1F12B006" w14:textId="1BD1AE5F" w:rsidR="000F5177" w:rsidRPr="00862882" w:rsidRDefault="007A6C54" w:rsidP="00862882">
            <w:pPr>
              <w:pStyle w:val="a3"/>
              <w:numPr>
                <w:ilvl w:val="0"/>
                <w:numId w:val="7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 w:rsidRPr="007A6C54">
              <w:rPr>
                <w:rFonts w:ascii="細明體" w:eastAsia="細明體" w:hAnsi="細明體" w:hint="eastAsia"/>
              </w:rPr>
              <w:t>廠商應於收件期間辦理至少一場</w:t>
            </w:r>
            <w:r w:rsidR="001C5828">
              <w:rPr>
                <w:rFonts w:ascii="細明體" w:eastAsia="細明體" w:hAnsi="細明體" w:hint="eastAsia"/>
              </w:rPr>
              <w:t>競賽</w:t>
            </w:r>
            <w:r w:rsidRPr="007A6C54">
              <w:rPr>
                <w:rFonts w:ascii="細明體" w:eastAsia="細明體" w:hAnsi="細明體" w:hint="eastAsia"/>
              </w:rPr>
              <w:t>說明會，說明</w:t>
            </w:r>
            <w:r w:rsidR="001C5828">
              <w:rPr>
                <w:rFonts w:ascii="細明體" w:eastAsia="細明體" w:hAnsi="細明體" w:hint="eastAsia"/>
              </w:rPr>
              <w:t>競賽</w:t>
            </w:r>
            <w:r w:rsidRPr="007A6C54">
              <w:rPr>
                <w:rFonts w:ascii="細明體" w:eastAsia="細明體" w:hAnsi="細明體" w:hint="eastAsia"/>
              </w:rPr>
              <w:t>內容與相關規定，以提升參與度與</w:t>
            </w:r>
            <w:r w:rsidR="001C5828">
              <w:rPr>
                <w:rFonts w:ascii="細明體" w:eastAsia="細明體" w:hAnsi="細明體" w:hint="eastAsia"/>
              </w:rPr>
              <w:t>競賽</w:t>
            </w:r>
            <w:r w:rsidRPr="007A6C54">
              <w:rPr>
                <w:rFonts w:ascii="細明體" w:eastAsia="細明體" w:hAnsi="細明體" w:hint="eastAsia"/>
              </w:rPr>
              <w:t>品質。</w:t>
            </w:r>
            <w:r w:rsidR="001C5828">
              <w:rPr>
                <w:rFonts w:ascii="細明體" w:eastAsia="細明體" w:hAnsi="細明體" w:hint="eastAsia"/>
              </w:rPr>
              <w:t>收件</w:t>
            </w:r>
            <w:r w:rsidRPr="007A6C54">
              <w:rPr>
                <w:rFonts w:ascii="細明體" w:eastAsia="細明體" w:hAnsi="細明體" w:hint="eastAsia"/>
              </w:rPr>
              <w:t>總數應達</w:t>
            </w:r>
            <w:r w:rsidR="001C5828">
              <w:rPr>
                <w:rFonts w:ascii="細明體" w:eastAsia="細明體" w:hAnsi="細明體" w:hint="eastAsia"/>
              </w:rPr>
              <w:t>2</w:t>
            </w:r>
            <w:r w:rsidRPr="007A6C54">
              <w:rPr>
                <w:rFonts w:ascii="細明體" w:eastAsia="細明體" w:hAnsi="細明體" w:hint="eastAsia"/>
              </w:rPr>
              <w:t>00件以上，且投件作品所屬校系須涵蓋臺灣北部、中部及南部地區，確保區域分布之廣度與代表性。</w:t>
            </w:r>
          </w:p>
          <w:p w14:paraId="2C562076" w14:textId="49D21A19" w:rsidR="00862882" w:rsidRPr="00862882" w:rsidRDefault="00862882" w:rsidP="007C4FB7">
            <w:pPr>
              <w:pStyle w:val="a3"/>
              <w:numPr>
                <w:ilvl w:val="0"/>
                <w:numId w:val="7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  <w:b/>
                <w:bCs/>
                <w:u w:val="single"/>
              </w:rPr>
              <w:t>徵件資料彙整</w:t>
            </w:r>
            <w:r w:rsidR="00AD6BB6">
              <w:rPr>
                <w:rFonts w:ascii="細明體" w:eastAsia="細明體" w:hAnsi="細明體" w:hint="eastAsia"/>
                <w:b/>
                <w:bCs/>
                <w:u w:val="single"/>
              </w:rPr>
              <w:t>與建檔</w:t>
            </w:r>
            <w:r w:rsidR="00D9696E">
              <w:rPr>
                <w:rFonts w:ascii="細明體" w:eastAsia="細明體" w:hAnsi="細明體" w:hint="eastAsia"/>
                <w:b/>
                <w:bCs/>
                <w:u w:val="single"/>
              </w:rPr>
              <w:t>作業</w:t>
            </w:r>
            <w:r w:rsidRPr="00AD6BB6">
              <w:rPr>
                <w:rFonts w:ascii="細明體" w:eastAsia="細明體" w:hAnsi="細明體" w:hint="eastAsia"/>
                <w:b/>
                <w:bCs/>
              </w:rPr>
              <w:t>：</w:t>
            </w:r>
          </w:p>
          <w:p w14:paraId="3E3F0F19" w14:textId="77777777" w:rsidR="00D9696E" w:rsidRDefault="00862882" w:rsidP="00862882">
            <w:pPr>
              <w:pStyle w:val="a3"/>
              <w:numPr>
                <w:ilvl w:val="1"/>
                <w:numId w:val="7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 w:rsidRPr="00862882">
              <w:rPr>
                <w:rFonts w:ascii="細明體" w:eastAsia="細明體" w:hAnsi="細明體" w:hint="eastAsia"/>
              </w:rPr>
              <w:t>廠商</w:t>
            </w:r>
            <w:r w:rsidR="00D9696E">
              <w:rPr>
                <w:rFonts w:ascii="細明體" w:eastAsia="細明體" w:hAnsi="細明體" w:hint="eastAsia"/>
              </w:rPr>
              <w:t>應負責確認所有參賽者報名資料是否完整且</w:t>
            </w:r>
            <w:r w:rsidRPr="00862882">
              <w:rPr>
                <w:rFonts w:ascii="細明體" w:eastAsia="細明體" w:hAnsi="細明體" w:hint="eastAsia"/>
              </w:rPr>
              <w:t>符合規定，</w:t>
            </w:r>
            <w:r w:rsidR="00D9696E">
              <w:rPr>
                <w:rFonts w:ascii="細明體" w:eastAsia="細明體" w:hAnsi="細明體" w:hint="eastAsia"/>
              </w:rPr>
              <w:t>應主動通知其</w:t>
            </w:r>
            <w:r w:rsidRPr="00862882">
              <w:rPr>
                <w:rFonts w:ascii="細明體" w:eastAsia="細明體" w:hAnsi="細明體" w:hint="eastAsia"/>
              </w:rPr>
              <w:t>補件</w:t>
            </w:r>
            <w:r w:rsidR="00D9696E">
              <w:rPr>
                <w:rFonts w:ascii="細明體" w:eastAsia="細明體" w:hAnsi="細明體" w:hint="eastAsia"/>
              </w:rPr>
              <w:t>。</w:t>
            </w:r>
          </w:p>
          <w:p w14:paraId="6D0FAD0E" w14:textId="63857002" w:rsidR="00862882" w:rsidRDefault="00862882" w:rsidP="00862882">
            <w:pPr>
              <w:pStyle w:val="a3"/>
              <w:numPr>
                <w:ilvl w:val="1"/>
                <w:numId w:val="7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 w:rsidRPr="00862882">
              <w:rPr>
                <w:rFonts w:ascii="細明體" w:eastAsia="細明體" w:hAnsi="細明體" w:hint="eastAsia"/>
              </w:rPr>
              <w:t>將資格符合之報名資料，</w:t>
            </w:r>
            <w:r w:rsidR="00D9696E">
              <w:rPr>
                <w:rFonts w:ascii="細明體" w:eastAsia="細明體" w:hAnsi="細明體" w:hint="eastAsia"/>
              </w:rPr>
              <w:t>依照</w:t>
            </w:r>
            <w:r w:rsidRPr="00862882">
              <w:rPr>
                <w:rFonts w:ascii="細明體" w:eastAsia="細明體" w:hAnsi="細明體" w:hint="eastAsia"/>
              </w:rPr>
              <w:t>類別及編號順序</w:t>
            </w:r>
            <w:r w:rsidR="00D9696E">
              <w:rPr>
                <w:rFonts w:ascii="細明體" w:eastAsia="細明體" w:hAnsi="細明體" w:hint="eastAsia"/>
              </w:rPr>
              <w:t>整理、</w:t>
            </w:r>
            <w:r w:rsidRPr="00862882">
              <w:rPr>
                <w:rFonts w:ascii="細明體" w:eastAsia="細明體" w:hAnsi="細明體" w:hint="eastAsia"/>
              </w:rPr>
              <w:t>裝訂成冊，</w:t>
            </w:r>
            <w:r w:rsidR="00D9696E">
              <w:rPr>
                <w:rFonts w:ascii="細明體" w:eastAsia="細明體" w:hAnsi="細明體" w:hint="eastAsia"/>
              </w:rPr>
              <w:t>並建立</w:t>
            </w:r>
            <w:r w:rsidRPr="00862882">
              <w:rPr>
                <w:rFonts w:ascii="細明體" w:eastAsia="細明體" w:hAnsi="細明體" w:hint="eastAsia"/>
              </w:rPr>
              <w:t>電子檔資料</w:t>
            </w:r>
            <w:r w:rsidR="00D9696E">
              <w:rPr>
                <w:rFonts w:ascii="細明體" w:eastAsia="細明體" w:hAnsi="細明體" w:hint="eastAsia"/>
              </w:rPr>
              <w:t>庫</w:t>
            </w:r>
            <w:r>
              <w:rPr>
                <w:rFonts w:ascii="細明體" w:eastAsia="細明體" w:hAnsi="細明體" w:hint="eastAsia"/>
              </w:rPr>
              <w:t>，</w:t>
            </w:r>
            <w:r w:rsidR="00D9696E">
              <w:rPr>
                <w:rFonts w:ascii="細明體" w:eastAsia="細明體" w:hAnsi="細明體" w:hint="eastAsia"/>
              </w:rPr>
              <w:t>供後續</w:t>
            </w:r>
            <w:r>
              <w:rPr>
                <w:rFonts w:ascii="細明體" w:eastAsia="細明體" w:hAnsi="細明體" w:hint="eastAsia"/>
              </w:rPr>
              <w:t>評審</w:t>
            </w:r>
            <w:r w:rsidR="00D9696E">
              <w:rPr>
                <w:rFonts w:ascii="細明體" w:eastAsia="細明體" w:hAnsi="細明體" w:hint="eastAsia"/>
              </w:rPr>
              <w:t>作業使用，並將</w:t>
            </w:r>
            <w:r>
              <w:rPr>
                <w:rFonts w:ascii="細明體" w:eastAsia="細明體" w:hAnsi="細明體" w:hint="eastAsia"/>
              </w:rPr>
              <w:t>所有資料</w:t>
            </w:r>
            <w:r w:rsidR="00D9696E">
              <w:rPr>
                <w:rFonts w:ascii="細明體" w:eastAsia="細明體" w:hAnsi="細明體" w:hint="eastAsia"/>
              </w:rPr>
              <w:t>移交</w:t>
            </w:r>
            <w:r w:rsidR="000F5177">
              <w:rPr>
                <w:rFonts w:ascii="細明體" w:eastAsia="細明體" w:hAnsi="細明體" w:hint="eastAsia"/>
              </w:rPr>
              <w:t>機關</w:t>
            </w:r>
            <w:r w:rsidR="00D9696E">
              <w:rPr>
                <w:rFonts w:ascii="細明體" w:eastAsia="細明體" w:hAnsi="細明體" w:hint="eastAsia"/>
              </w:rPr>
              <w:t>備查</w:t>
            </w:r>
            <w:r>
              <w:rPr>
                <w:rFonts w:ascii="細明體" w:eastAsia="細明體" w:hAnsi="細明體" w:hint="eastAsia"/>
              </w:rPr>
              <w:t>。</w:t>
            </w:r>
          </w:p>
          <w:p w14:paraId="33F130DF" w14:textId="141946F7" w:rsidR="00862882" w:rsidRPr="00D9696E" w:rsidRDefault="00862882" w:rsidP="00D9696E">
            <w:pPr>
              <w:pStyle w:val="a3"/>
              <w:numPr>
                <w:ilvl w:val="1"/>
                <w:numId w:val="7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彙整</w:t>
            </w:r>
            <w:r w:rsidR="00D9696E">
              <w:rPr>
                <w:rFonts w:ascii="細明體" w:eastAsia="細明體" w:hAnsi="細明體" w:hint="eastAsia"/>
              </w:rPr>
              <w:t>之報名資料</w:t>
            </w:r>
            <w:r>
              <w:rPr>
                <w:rFonts w:ascii="細明體" w:eastAsia="細明體" w:hAnsi="細明體" w:hint="eastAsia"/>
              </w:rPr>
              <w:t>應另</w:t>
            </w:r>
            <w:r w:rsidR="00D9696E">
              <w:rPr>
                <w:rFonts w:ascii="細明體" w:eastAsia="細明體" w:hAnsi="細明體" w:hint="eastAsia"/>
              </w:rPr>
              <w:t>儲存</w:t>
            </w:r>
            <w:r>
              <w:rPr>
                <w:rFonts w:ascii="細明體" w:eastAsia="細明體" w:hAnsi="細明體" w:hint="eastAsia"/>
              </w:rPr>
              <w:t>為可編輯</w:t>
            </w:r>
            <w:r w:rsidR="00D9696E">
              <w:rPr>
                <w:rFonts w:ascii="細明體" w:eastAsia="細明體" w:hAnsi="細明體" w:hint="eastAsia"/>
              </w:rPr>
              <w:t>格式</w:t>
            </w:r>
            <w:r>
              <w:rPr>
                <w:rFonts w:ascii="細明體" w:eastAsia="細明體" w:hAnsi="細明體" w:hint="eastAsia"/>
              </w:rPr>
              <w:t>檔案，內容</w:t>
            </w:r>
            <w:r w:rsidR="00D9696E">
              <w:rPr>
                <w:rFonts w:ascii="細明體" w:eastAsia="細明體" w:hAnsi="細明體" w:hint="eastAsia"/>
              </w:rPr>
              <w:t>須</w:t>
            </w:r>
            <w:r>
              <w:rPr>
                <w:rFonts w:ascii="細明體" w:eastAsia="細明體" w:hAnsi="細明體" w:hint="eastAsia"/>
              </w:rPr>
              <w:t>包含參賽者</w:t>
            </w:r>
            <w:r w:rsidR="00D9696E">
              <w:rPr>
                <w:rFonts w:ascii="細明體" w:eastAsia="細明體" w:hAnsi="細明體" w:hint="eastAsia"/>
              </w:rPr>
              <w:t>之</w:t>
            </w:r>
            <w:r>
              <w:rPr>
                <w:rFonts w:ascii="細明體" w:eastAsia="細明體" w:hAnsi="細明體" w:hint="eastAsia"/>
              </w:rPr>
              <w:t>學歷、科系、性別、地</w:t>
            </w:r>
            <w:r w:rsidR="00D9696E">
              <w:rPr>
                <w:rFonts w:ascii="細明體" w:eastAsia="細明體" w:hAnsi="細明體" w:hint="eastAsia"/>
              </w:rPr>
              <w:t>區</w:t>
            </w:r>
            <w:r>
              <w:rPr>
                <w:rFonts w:ascii="細明體" w:eastAsia="細明體" w:hAnsi="細明體" w:hint="eastAsia"/>
              </w:rPr>
              <w:t>等</w:t>
            </w:r>
            <w:r w:rsidR="00D9696E">
              <w:rPr>
                <w:rFonts w:ascii="細明體" w:eastAsia="細明體" w:hAnsi="細明體" w:hint="eastAsia"/>
              </w:rPr>
              <w:t>基本資料</w:t>
            </w:r>
            <w:r>
              <w:rPr>
                <w:rFonts w:ascii="細明體" w:eastAsia="細明體" w:hAnsi="細明體" w:hint="eastAsia"/>
              </w:rPr>
              <w:t>。</w:t>
            </w:r>
          </w:p>
        </w:tc>
      </w:tr>
      <w:tr w:rsidR="007F1132" w14:paraId="27933F59" w14:textId="77777777" w:rsidTr="006354FC">
        <w:trPr>
          <w:trHeight w:val="1124"/>
        </w:trPr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0223E2" w14:textId="00621656" w:rsidR="007F1132" w:rsidRDefault="00C83202" w:rsidP="003C3F3F">
            <w:pPr>
              <w:spacing w:line="276" w:lineRule="auto"/>
              <w:jc w:val="center"/>
              <w:rPr>
                <w:rFonts w:ascii="細明體" w:eastAsia="細明體" w:hAnsi="細明體"/>
                <w:szCs w:val="24"/>
              </w:rPr>
            </w:pPr>
            <w:r>
              <w:rPr>
                <w:rFonts w:ascii="細明體" w:eastAsia="細明體" w:hAnsi="細明體" w:hint="eastAsia"/>
                <w:szCs w:val="24"/>
              </w:rPr>
              <w:t>評審作業</w:t>
            </w:r>
          </w:p>
        </w:tc>
        <w:tc>
          <w:tcPr>
            <w:tcW w:w="37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DF194" w14:textId="515DCF23" w:rsidR="001144FC" w:rsidRDefault="001144FC" w:rsidP="001144FC">
            <w:pPr>
              <w:pStyle w:val="a3"/>
              <w:numPr>
                <w:ilvl w:val="0"/>
                <w:numId w:val="21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廠商應配合機關進行評審規劃</w:t>
            </w:r>
            <w:r w:rsidR="000F5177">
              <w:rPr>
                <w:rFonts w:ascii="細明體" w:eastAsia="細明體" w:hAnsi="細明體" w:hint="eastAsia"/>
              </w:rPr>
              <w:t>與執行</w:t>
            </w:r>
            <w:r w:rsidR="00B92BEE">
              <w:rPr>
                <w:rFonts w:ascii="細明體" w:eastAsia="細明體" w:hAnsi="細明體" w:hint="eastAsia"/>
              </w:rPr>
              <w:t>（初選與決選二階段）</w:t>
            </w:r>
            <w:r>
              <w:rPr>
                <w:rFonts w:ascii="細明體" w:eastAsia="細明體" w:hAnsi="細明體" w:hint="eastAsia"/>
              </w:rPr>
              <w:t>，包含評審流程、</w:t>
            </w:r>
            <w:r w:rsidR="00B92BEE">
              <w:rPr>
                <w:rFonts w:ascii="細明體" w:eastAsia="細明體" w:hAnsi="細明體" w:hint="eastAsia"/>
              </w:rPr>
              <w:t>日程擬定、進度安排等，並提交相關機制供機關確認後執行。</w:t>
            </w:r>
          </w:p>
          <w:p w14:paraId="208D916B" w14:textId="7788A539" w:rsidR="00D75FF3" w:rsidRDefault="001144FC" w:rsidP="001144FC">
            <w:pPr>
              <w:pStyle w:val="a3"/>
              <w:numPr>
                <w:ilvl w:val="0"/>
                <w:numId w:val="21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須</w:t>
            </w:r>
            <w:r w:rsidR="00B92BEE">
              <w:rPr>
                <w:rFonts w:ascii="細明體" w:eastAsia="細明體" w:hAnsi="細明體" w:hint="eastAsia"/>
              </w:rPr>
              <w:t>提供機關評審委員建議名單，經共同議定後，由廠商</w:t>
            </w:r>
            <w:r w:rsidR="00D75FF3">
              <w:rPr>
                <w:rFonts w:ascii="細明體" w:eastAsia="細明體" w:hAnsi="細明體" w:hint="eastAsia"/>
              </w:rPr>
              <w:t>負責邀請與聯繫</w:t>
            </w:r>
            <w:r w:rsidR="00B92BEE">
              <w:rPr>
                <w:rFonts w:ascii="細明體" w:eastAsia="細明體" w:hAnsi="細明體" w:hint="eastAsia"/>
              </w:rPr>
              <w:t>初選及決選二階段之</w:t>
            </w:r>
            <w:r w:rsidR="003D2A95">
              <w:rPr>
                <w:rFonts w:ascii="細明體" w:eastAsia="細明體" w:hAnsi="細明體" w:hint="eastAsia"/>
              </w:rPr>
              <w:t>評審委員</w:t>
            </w:r>
            <w:r w:rsidR="00B92BEE">
              <w:rPr>
                <w:rFonts w:ascii="細明體" w:eastAsia="細明體" w:hAnsi="細明體" w:hint="eastAsia"/>
              </w:rPr>
              <w:t>，</w:t>
            </w:r>
            <w:r w:rsidR="00D75FF3">
              <w:rPr>
                <w:rFonts w:ascii="細明體" w:eastAsia="細明體" w:hAnsi="細明體" w:hint="eastAsia"/>
              </w:rPr>
              <w:t>每階段</w:t>
            </w:r>
            <w:r w:rsidR="00B92BEE">
              <w:rPr>
                <w:rFonts w:ascii="細明體" w:eastAsia="細明體" w:hAnsi="細明體" w:hint="eastAsia"/>
              </w:rPr>
              <w:t>評審委員不得少於5人。</w:t>
            </w:r>
          </w:p>
          <w:p w14:paraId="700C701B" w14:textId="77777777" w:rsidR="00756030" w:rsidRDefault="00D75FF3" w:rsidP="00756030">
            <w:pPr>
              <w:pStyle w:val="a3"/>
              <w:numPr>
                <w:ilvl w:val="0"/>
                <w:numId w:val="21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須制訂合理、具可操作性之評分機制與標準，包括書面初選、決選現場簡報與加分條件說明，並製作評分表格供委員使用。</w:t>
            </w:r>
          </w:p>
          <w:p w14:paraId="0F4D79A9" w14:textId="7E3BB589" w:rsidR="00756030" w:rsidRPr="00756030" w:rsidRDefault="00756030" w:rsidP="00756030">
            <w:pPr>
              <w:pStyle w:val="a3"/>
              <w:numPr>
                <w:ilvl w:val="0"/>
                <w:numId w:val="21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廠商應負責評審過程之會議紀錄與影像紀錄，並</w:t>
            </w:r>
            <w:r w:rsidRPr="00756030">
              <w:rPr>
                <w:rFonts w:ascii="細明體" w:eastAsia="細明體" w:hAnsi="細明體" w:hint="eastAsia"/>
              </w:rPr>
              <w:t>應彙整評分結果、委員</w:t>
            </w:r>
            <w:r>
              <w:rPr>
                <w:rFonts w:ascii="細明體" w:eastAsia="細明體" w:hAnsi="細明體" w:hint="eastAsia"/>
              </w:rPr>
              <w:t>意見</w:t>
            </w:r>
            <w:r w:rsidRPr="00756030">
              <w:rPr>
                <w:rFonts w:ascii="細明體" w:eastAsia="細明體" w:hAnsi="細明體" w:hint="eastAsia"/>
              </w:rPr>
              <w:t>與入圍名單，製作評分總表。</w:t>
            </w:r>
          </w:p>
          <w:p w14:paraId="2E378459" w14:textId="3072D501" w:rsidR="00D7796C" w:rsidRPr="001144FC" w:rsidRDefault="00D75FF3" w:rsidP="001144FC">
            <w:pPr>
              <w:pStyle w:val="a3"/>
              <w:numPr>
                <w:ilvl w:val="0"/>
                <w:numId w:val="21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籌備評審會議所需之行政支援，包括</w:t>
            </w:r>
            <w:r w:rsidR="003D2A95">
              <w:rPr>
                <w:rFonts w:ascii="細明體" w:eastAsia="細明體" w:hAnsi="細明體" w:hint="eastAsia"/>
              </w:rPr>
              <w:t>場地布置、</w:t>
            </w:r>
            <w:r>
              <w:rPr>
                <w:rFonts w:ascii="細明體" w:eastAsia="細明體" w:hAnsi="細明體" w:hint="eastAsia"/>
              </w:rPr>
              <w:t>視聽設備</w:t>
            </w:r>
            <w:r w:rsidR="003D2A95">
              <w:rPr>
                <w:rFonts w:ascii="細明體" w:eastAsia="細明體" w:hAnsi="細明體" w:hint="eastAsia"/>
              </w:rPr>
              <w:t>、誤餐</w:t>
            </w:r>
            <w:r>
              <w:rPr>
                <w:rFonts w:ascii="細明體" w:eastAsia="細明體" w:hAnsi="細明體" w:hint="eastAsia"/>
              </w:rPr>
              <w:lastRenderedPageBreak/>
              <w:t>費</w:t>
            </w:r>
            <w:r w:rsidR="003D2A95">
              <w:rPr>
                <w:rFonts w:ascii="細明體" w:eastAsia="細明體" w:hAnsi="細明體" w:hint="eastAsia"/>
              </w:rPr>
              <w:t>、</w:t>
            </w:r>
            <w:r w:rsidR="001144FC">
              <w:rPr>
                <w:rFonts w:ascii="細明體" w:eastAsia="細明體" w:hAnsi="細明體" w:hint="eastAsia"/>
              </w:rPr>
              <w:t>交通</w:t>
            </w:r>
            <w:r>
              <w:rPr>
                <w:rFonts w:ascii="細明體" w:eastAsia="細明體" w:hAnsi="細明體" w:hint="eastAsia"/>
              </w:rPr>
              <w:t>費、報到接待</w:t>
            </w:r>
            <w:r w:rsidR="003D2A95" w:rsidRPr="001144FC">
              <w:rPr>
                <w:rFonts w:ascii="細明體" w:eastAsia="細明體" w:hAnsi="細明體" w:hint="eastAsia"/>
              </w:rPr>
              <w:t>等。</w:t>
            </w:r>
          </w:p>
          <w:p w14:paraId="5E275FCE" w14:textId="083872E2" w:rsidR="000572C1" w:rsidRPr="00C304FE" w:rsidRDefault="000572C1" w:rsidP="00C304FE">
            <w:pPr>
              <w:pStyle w:val="a3"/>
              <w:numPr>
                <w:ilvl w:val="0"/>
                <w:numId w:val="21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廠商須於決選</w:t>
            </w:r>
            <w:r w:rsidR="00C304FE">
              <w:rPr>
                <w:rFonts w:ascii="細明體" w:eastAsia="細明體" w:hAnsi="細明體" w:hint="eastAsia"/>
              </w:rPr>
              <w:t>當日提交頒獎典禮得獎名單公告之新聞稿，並於</w:t>
            </w:r>
            <w:r>
              <w:rPr>
                <w:rFonts w:ascii="細明體" w:eastAsia="細明體" w:hAnsi="細明體" w:hint="eastAsia"/>
              </w:rPr>
              <w:t>後</w:t>
            </w:r>
            <w:r w:rsidR="00C304FE">
              <w:rPr>
                <w:rFonts w:ascii="細明體" w:eastAsia="細明體" w:hAnsi="細明體" w:hint="eastAsia"/>
              </w:rPr>
              <w:t>5</w:t>
            </w:r>
            <w:r>
              <w:rPr>
                <w:rFonts w:ascii="細明體" w:eastAsia="細明體" w:hAnsi="細明體" w:hint="eastAsia"/>
              </w:rPr>
              <w:t>日內</w:t>
            </w:r>
            <w:r w:rsidR="00C304FE">
              <w:rPr>
                <w:rFonts w:ascii="細明體" w:eastAsia="細明體" w:hAnsi="細明體" w:hint="eastAsia"/>
              </w:rPr>
              <w:t>彙整相關資料，並進行內容校對，包含</w:t>
            </w:r>
            <w:r>
              <w:rPr>
                <w:rFonts w:ascii="細明體" w:eastAsia="細明體" w:hAnsi="細明體" w:hint="eastAsia"/>
              </w:rPr>
              <w:t>得獎名單、</w:t>
            </w:r>
            <w:r w:rsidR="00C304FE">
              <w:rPr>
                <w:rFonts w:ascii="細明體" w:eastAsia="細明體" w:hAnsi="細明體" w:hint="eastAsia"/>
              </w:rPr>
              <w:t>入圍者</w:t>
            </w:r>
            <w:r>
              <w:rPr>
                <w:rFonts w:ascii="細明體" w:eastAsia="細明體" w:hAnsi="細明體" w:hint="eastAsia"/>
              </w:rPr>
              <w:t>簡介、</w:t>
            </w:r>
            <w:r w:rsidR="00C304FE">
              <w:rPr>
                <w:rFonts w:ascii="細明體" w:eastAsia="細明體" w:hAnsi="細明體" w:hint="eastAsia"/>
              </w:rPr>
              <w:t>性別、地區</w:t>
            </w:r>
            <w:r>
              <w:rPr>
                <w:rFonts w:ascii="細明體" w:eastAsia="細明體" w:hAnsi="細明體" w:hint="eastAsia"/>
              </w:rPr>
              <w:t>統計數據等。</w:t>
            </w:r>
          </w:p>
        </w:tc>
      </w:tr>
      <w:tr w:rsidR="00C304FE" w14:paraId="5D9A05A5" w14:textId="77777777" w:rsidTr="006354FC">
        <w:trPr>
          <w:trHeight w:val="6227"/>
        </w:trPr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AF09A" w14:textId="5777E4B8" w:rsidR="00C304FE" w:rsidRDefault="00C304FE" w:rsidP="003C3F3F">
            <w:pPr>
              <w:spacing w:line="276" w:lineRule="auto"/>
              <w:jc w:val="center"/>
              <w:rPr>
                <w:rFonts w:ascii="細明體" w:eastAsia="細明體" w:hAnsi="細明體"/>
                <w:szCs w:val="24"/>
              </w:rPr>
            </w:pPr>
            <w:r>
              <w:rPr>
                <w:rFonts w:ascii="細明體" w:eastAsia="細明體" w:hAnsi="細明體" w:hint="eastAsia"/>
                <w:szCs w:val="24"/>
              </w:rPr>
              <w:lastRenderedPageBreak/>
              <w:t>展覽規劃及布</w:t>
            </w:r>
            <w:r w:rsidR="006F2560">
              <w:rPr>
                <w:rFonts w:ascii="細明體" w:eastAsia="細明體" w:hAnsi="細明體" w:hint="eastAsia"/>
                <w:szCs w:val="24"/>
              </w:rPr>
              <w:t>卸</w:t>
            </w:r>
            <w:r>
              <w:rPr>
                <w:rFonts w:ascii="細明體" w:eastAsia="細明體" w:hAnsi="細明體" w:hint="eastAsia"/>
                <w:szCs w:val="24"/>
              </w:rPr>
              <w:t>展</w:t>
            </w:r>
          </w:p>
        </w:tc>
        <w:tc>
          <w:tcPr>
            <w:tcW w:w="37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A1D22" w14:textId="4592169F" w:rsidR="00C304FE" w:rsidRDefault="002D2528" w:rsidP="002D2528">
            <w:pPr>
              <w:pStyle w:val="a3"/>
              <w:numPr>
                <w:ilvl w:val="0"/>
                <w:numId w:val="42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廠商應於初選後，聯繫入圍與佳作</w:t>
            </w:r>
            <w:r w:rsidR="00EA2ABE">
              <w:rPr>
                <w:rFonts w:ascii="細明體" w:eastAsia="細明體" w:hAnsi="細明體" w:hint="eastAsia"/>
              </w:rPr>
              <w:t>組別</w:t>
            </w:r>
            <w:r>
              <w:rPr>
                <w:rFonts w:ascii="細明體" w:eastAsia="細明體" w:hAnsi="細明體" w:hint="eastAsia"/>
              </w:rPr>
              <w:t>，通知其展出</w:t>
            </w:r>
            <w:r w:rsidR="000F5177">
              <w:rPr>
                <w:rFonts w:ascii="細明體" w:eastAsia="細明體" w:hAnsi="細明體" w:hint="eastAsia"/>
              </w:rPr>
              <w:t>並進行</w:t>
            </w:r>
            <w:r>
              <w:rPr>
                <w:rFonts w:ascii="細明體" w:eastAsia="細明體" w:hAnsi="細明體" w:hint="eastAsia"/>
              </w:rPr>
              <w:t>相關說明</w:t>
            </w:r>
            <w:r w:rsidR="000F5177">
              <w:rPr>
                <w:rFonts w:ascii="細明體" w:eastAsia="細明體" w:hAnsi="細明體" w:hint="eastAsia"/>
              </w:rPr>
              <w:t>；</w:t>
            </w:r>
            <w:r>
              <w:rPr>
                <w:rFonts w:ascii="細明體" w:eastAsia="細明體" w:hAnsi="細明體" w:hint="eastAsia"/>
              </w:rPr>
              <w:t>入圍組別</w:t>
            </w:r>
            <w:r w:rsidR="000F5177">
              <w:rPr>
                <w:rFonts w:ascii="細明體" w:eastAsia="細明體" w:hAnsi="細明體" w:hint="eastAsia"/>
              </w:rPr>
              <w:t>應給予材料費</w:t>
            </w:r>
            <w:r>
              <w:rPr>
                <w:rFonts w:ascii="細明體" w:eastAsia="細明體" w:hAnsi="細明體" w:hint="eastAsia"/>
              </w:rPr>
              <w:t>，並辦理簽署領據等行政程序。</w:t>
            </w:r>
          </w:p>
          <w:p w14:paraId="41D15846" w14:textId="6E9F9B51" w:rsidR="001C5828" w:rsidRPr="00EA2ABE" w:rsidRDefault="002D2528" w:rsidP="00EA2ABE">
            <w:pPr>
              <w:pStyle w:val="a3"/>
              <w:numPr>
                <w:ilvl w:val="0"/>
                <w:numId w:val="42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入圍作品之展出地點為中原文創園區戶外區域，</w:t>
            </w:r>
            <w:r w:rsidR="0017688B">
              <w:rPr>
                <w:rFonts w:ascii="細明體" w:eastAsia="細明體" w:hAnsi="細明體" w:hint="eastAsia"/>
              </w:rPr>
              <w:t>作品設置區域由廠商負責規劃，經</w:t>
            </w:r>
            <w:r w:rsidR="000F5177">
              <w:rPr>
                <w:rFonts w:ascii="細明體" w:eastAsia="細明體" w:hAnsi="細明體" w:hint="eastAsia"/>
              </w:rPr>
              <w:t>機關</w:t>
            </w:r>
            <w:r w:rsidR="0017688B">
              <w:rPr>
                <w:rFonts w:ascii="細明體" w:eastAsia="細明體" w:hAnsi="細明體" w:hint="eastAsia"/>
              </w:rPr>
              <w:t>同意後執行。</w:t>
            </w:r>
            <w:r>
              <w:rPr>
                <w:rFonts w:ascii="細明體" w:eastAsia="細明體" w:hAnsi="細明體" w:hint="eastAsia"/>
              </w:rPr>
              <w:t>廠商須協助</w:t>
            </w:r>
            <w:r w:rsidR="00502628">
              <w:rPr>
                <w:rFonts w:ascii="細明體" w:eastAsia="細明體" w:hAnsi="細明體" w:hint="eastAsia"/>
              </w:rPr>
              <w:t>作品</w:t>
            </w:r>
            <w:r>
              <w:rPr>
                <w:rFonts w:ascii="細明體" w:eastAsia="細明體" w:hAnsi="細明體" w:hint="eastAsia"/>
              </w:rPr>
              <w:t>定位、穩固結構、配電與現場設置支援等相關事宜</w:t>
            </w:r>
            <w:r w:rsidR="0017688B">
              <w:rPr>
                <w:rFonts w:ascii="細明體" w:eastAsia="細明體" w:hAnsi="細明體" w:hint="eastAsia"/>
              </w:rPr>
              <w:t>，須於決選日2日前完成</w:t>
            </w:r>
            <w:r>
              <w:rPr>
                <w:rFonts w:ascii="細明體" w:eastAsia="細明體" w:hAnsi="細明體" w:hint="eastAsia"/>
              </w:rPr>
              <w:t>。</w:t>
            </w:r>
          </w:p>
          <w:p w14:paraId="0D7442AA" w14:textId="140C9589" w:rsidR="000A0C4E" w:rsidRDefault="000A0C4E" w:rsidP="002D2528">
            <w:pPr>
              <w:pStyle w:val="a3"/>
              <w:numPr>
                <w:ilvl w:val="0"/>
                <w:numId w:val="42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入圍作品須設置清楚之</w:t>
            </w:r>
            <w:r w:rsidR="001C5828">
              <w:rPr>
                <w:rFonts w:ascii="細明體" w:eastAsia="細明體" w:hAnsi="細明體" w:hint="eastAsia"/>
              </w:rPr>
              <w:t>作品標示</w:t>
            </w:r>
            <w:r>
              <w:rPr>
                <w:rFonts w:ascii="細明體" w:eastAsia="細明體" w:hAnsi="細明體" w:hint="eastAsia"/>
              </w:rPr>
              <w:t>（例如說明立牌），並依各組作品狀況規劃參觀引導及安全警示。</w:t>
            </w:r>
          </w:p>
          <w:p w14:paraId="4DFD7DE8" w14:textId="1475C177" w:rsidR="00C304FE" w:rsidRPr="000F5177" w:rsidRDefault="001C5828" w:rsidP="000F5177">
            <w:pPr>
              <w:pStyle w:val="a3"/>
              <w:numPr>
                <w:ilvl w:val="0"/>
                <w:numId w:val="42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室內展覽區</w:t>
            </w:r>
            <w:r w:rsidR="008D2FD6">
              <w:rPr>
                <w:rFonts w:ascii="細明體" w:eastAsia="細明體" w:hAnsi="細明體" w:hint="eastAsia"/>
              </w:rPr>
              <w:t>：</w:t>
            </w:r>
            <w:r w:rsidR="00717307" w:rsidRPr="00717307">
              <w:rPr>
                <w:rFonts w:ascii="細明體" w:eastAsia="細明體" w:hAnsi="細明體" w:hint="eastAsia"/>
              </w:rPr>
              <w:t>規劃展出獲選佳作以上之設計圖稿或模型，含主視覺牆面、競賽宗旨與目標之展示內容</w:t>
            </w:r>
            <w:r w:rsidR="00FD33FD">
              <w:rPr>
                <w:rFonts w:ascii="細明體" w:eastAsia="細明體" w:hAnsi="細明體" w:hint="eastAsia"/>
              </w:rPr>
              <w:t>，並</w:t>
            </w:r>
            <w:r w:rsidR="00717307" w:rsidRPr="00717307">
              <w:rPr>
                <w:rFonts w:ascii="細明體" w:eastAsia="細明體" w:hAnsi="細明體" w:hint="eastAsia"/>
              </w:rPr>
              <w:t>規劃展板製作、掛設方式、動線</w:t>
            </w:r>
            <w:r w:rsidR="00FD33FD">
              <w:rPr>
                <w:rFonts w:ascii="細明體" w:eastAsia="細明體" w:hAnsi="細明體" w:hint="eastAsia"/>
              </w:rPr>
              <w:t>設計</w:t>
            </w:r>
            <w:r w:rsidR="00717307" w:rsidRPr="00717307">
              <w:rPr>
                <w:rFonts w:ascii="細明體" w:eastAsia="細明體" w:hAnsi="細明體" w:hint="eastAsia"/>
              </w:rPr>
              <w:t>、標示及整體展區風格整合等項目，經機關同意後執行。</w:t>
            </w:r>
          </w:p>
          <w:p w14:paraId="462621CE" w14:textId="69492AF4" w:rsidR="00C304FE" w:rsidRDefault="00502628" w:rsidP="006F2560">
            <w:pPr>
              <w:pStyle w:val="a3"/>
              <w:numPr>
                <w:ilvl w:val="0"/>
                <w:numId w:val="42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展覽期間須確認作品狀況，包含結構安全、作品完整性與環境清潔</w:t>
            </w:r>
            <w:r w:rsidR="000F5177">
              <w:rPr>
                <w:rFonts w:ascii="細明體" w:eastAsia="細明體" w:hAnsi="細明體" w:hint="eastAsia"/>
              </w:rPr>
              <w:t>，並須制</w:t>
            </w:r>
            <w:r w:rsidR="00C507B1">
              <w:rPr>
                <w:rFonts w:ascii="細明體" w:eastAsia="細明體" w:hAnsi="細明體" w:hint="eastAsia"/>
              </w:rPr>
              <w:t>定</w:t>
            </w:r>
            <w:r w:rsidR="000F5177">
              <w:rPr>
                <w:rFonts w:ascii="細明體" w:eastAsia="細明體" w:hAnsi="細明體" w:hint="eastAsia"/>
              </w:rPr>
              <w:t>現場維護機制。展期內，作品及施作項目如出現導致安全疑慮或品質功能不佳之瑕疵，廠商應負責於收到園區通知後48小時內完成改善調整。</w:t>
            </w:r>
          </w:p>
          <w:p w14:paraId="162D2967" w14:textId="64CEE277" w:rsidR="006F2560" w:rsidRPr="006F2560" w:rsidRDefault="006F2560" w:rsidP="006F2560">
            <w:pPr>
              <w:pStyle w:val="a3"/>
              <w:numPr>
                <w:ilvl w:val="0"/>
                <w:numId w:val="42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 w:rsidRPr="006F2560">
              <w:rPr>
                <w:rFonts w:ascii="細明體" w:eastAsia="細明體" w:hAnsi="細明體" w:hint="eastAsia"/>
              </w:rPr>
              <w:t>園區係屬開放空間，布卸展期間施作區應配合園區動線管制，以維護民眾參觀品質及安全。</w:t>
            </w:r>
          </w:p>
        </w:tc>
      </w:tr>
      <w:tr w:rsidR="00DD0BCF" w14:paraId="63AAE535" w14:textId="77777777" w:rsidTr="00174274">
        <w:trPr>
          <w:trHeight w:val="155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DE90" w14:textId="5678A450" w:rsidR="00DD0BCF" w:rsidRDefault="00553066" w:rsidP="003C3F3F">
            <w:pPr>
              <w:tabs>
                <w:tab w:val="left" w:pos="603"/>
              </w:tabs>
              <w:spacing w:line="276" w:lineRule="auto"/>
              <w:jc w:val="center"/>
              <w:rPr>
                <w:rFonts w:ascii="細明體" w:eastAsia="細明體" w:hAnsi="細明體"/>
                <w:szCs w:val="24"/>
              </w:rPr>
            </w:pPr>
            <w:r>
              <w:rPr>
                <w:rFonts w:ascii="細明體" w:eastAsia="細明體" w:hAnsi="細明體" w:hint="eastAsia"/>
                <w:szCs w:val="24"/>
              </w:rPr>
              <w:t>行銷與宣傳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D0EC" w14:textId="7D5EC04D" w:rsidR="00B37805" w:rsidRDefault="000304A5" w:rsidP="005558E2">
            <w:pPr>
              <w:pStyle w:val="a3"/>
              <w:numPr>
                <w:ilvl w:val="0"/>
                <w:numId w:val="14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廠商應依機關提供之</w:t>
            </w:r>
            <w:r w:rsidR="00B37805">
              <w:rPr>
                <w:rFonts w:ascii="細明體" w:eastAsia="細明體" w:hAnsi="細明體" w:hint="eastAsia"/>
              </w:rPr>
              <w:t>展覽</w:t>
            </w:r>
            <w:r w:rsidR="00553066">
              <w:rPr>
                <w:rFonts w:ascii="細明體" w:eastAsia="細明體" w:hAnsi="細明體" w:hint="eastAsia"/>
              </w:rPr>
              <w:t>主視覺</w:t>
            </w:r>
            <w:r>
              <w:rPr>
                <w:rFonts w:ascii="細明體" w:eastAsia="細明體" w:hAnsi="細明體" w:hint="eastAsia"/>
              </w:rPr>
              <w:t>，進行相關衍生設計，並應確保整體風格一致、適用於各式宣傳應用。</w:t>
            </w:r>
          </w:p>
          <w:p w14:paraId="2B8D984E" w14:textId="77777777" w:rsidR="000304A5" w:rsidRDefault="000304A5" w:rsidP="00EE2749">
            <w:pPr>
              <w:pStyle w:val="a3"/>
              <w:numPr>
                <w:ilvl w:val="0"/>
                <w:numId w:val="14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廠商應負責</w:t>
            </w:r>
            <w:r w:rsidR="00B37805">
              <w:rPr>
                <w:rFonts w:ascii="細明體" w:eastAsia="細明體" w:hAnsi="細明體" w:hint="eastAsia"/>
              </w:rPr>
              <w:t>相關文宣設計及</w:t>
            </w:r>
            <w:r>
              <w:rPr>
                <w:rFonts w:ascii="細明體" w:eastAsia="細明體" w:hAnsi="細明體" w:hint="eastAsia"/>
              </w:rPr>
              <w:t>實體</w:t>
            </w:r>
            <w:r w:rsidR="00B37805">
              <w:rPr>
                <w:rFonts w:ascii="細明體" w:eastAsia="細明體" w:hAnsi="細明體" w:hint="eastAsia"/>
              </w:rPr>
              <w:t>製作，</w:t>
            </w:r>
            <w:r>
              <w:rPr>
                <w:rFonts w:ascii="細明體" w:eastAsia="細明體" w:hAnsi="細明體" w:hint="eastAsia"/>
              </w:rPr>
              <w:t>項目及數量如下：</w:t>
            </w:r>
          </w:p>
          <w:p w14:paraId="50D3BDFB" w14:textId="77777777" w:rsidR="000304A5" w:rsidRDefault="00B37805" w:rsidP="000304A5">
            <w:pPr>
              <w:pStyle w:val="a3"/>
              <w:numPr>
                <w:ilvl w:val="1"/>
                <w:numId w:val="14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開幕活動邀請卡（含封套及封口貼）</w:t>
            </w:r>
            <w:r w:rsidR="00EE2749">
              <w:rPr>
                <w:rFonts w:ascii="細明體" w:eastAsia="細明體" w:hAnsi="細明體" w:hint="eastAsia"/>
              </w:rPr>
              <w:t>500份</w:t>
            </w:r>
          </w:p>
          <w:p w14:paraId="520A348D" w14:textId="5AFFC5C7" w:rsidR="000304A5" w:rsidRDefault="00EE2749" w:rsidP="000304A5">
            <w:pPr>
              <w:pStyle w:val="a3"/>
              <w:numPr>
                <w:ilvl w:val="1"/>
                <w:numId w:val="14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摺頁1,</w:t>
            </w:r>
            <w:r w:rsidR="00C507B1">
              <w:rPr>
                <w:rFonts w:ascii="細明體" w:eastAsia="細明體" w:hAnsi="細明體" w:hint="eastAsia"/>
              </w:rPr>
              <w:t>0</w:t>
            </w:r>
            <w:r>
              <w:rPr>
                <w:rFonts w:ascii="細明體" w:eastAsia="細明體" w:hAnsi="細明體" w:hint="eastAsia"/>
              </w:rPr>
              <w:t>00份</w:t>
            </w:r>
          </w:p>
          <w:p w14:paraId="750C944E" w14:textId="1522E793" w:rsidR="000304A5" w:rsidRDefault="00EE2749" w:rsidP="000304A5">
            <w:pPr>
              <w:pStyle w:val="a3"/>
              <w:numPr>
                <w:ilvl w:val="1"/>
                <w:numId w:val="14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路燈旗</w:t>
            </w:r>
            <w:r w:rsidR="00C507B1">
              <w:rPr>
                <w:rFonts w:ascii="細明體" w:eastAsia="細明體" w:hAnsi="細明體" w:hint="eastAsia"/>
              </w:rPr>
              <w:t>2</w:t>
            </w:r>
            <w:r>
              <w:rPr>
                <w:rFonts w:ascii="細明體" w:eastAsia="細明體" w:hAnsi="細明體" w:hint="eastAsia"/>
              </w:rPr>
              <w:t>00組</w:t>
            </w:r>
          </w:p>
          <w:p w14:paraId="7C70AD0D" w14:textId="2EFD1C8D" w:rsidR="000304A5" w:rsidRDefault="00EE2749" w:rsidP="000304A5">
            <w:pPr>
              <w:pStyle w:val="a3"/>
              <w:numPr>
                <w:ilvl w:val="1"/>
                <w:numId w:val="14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照壁輸出物1式（W860</w:t>
            </w:r>
            <w:r w:rsidR="00B32061">
              <w:rPr>
                <w:rFonts w:ascii="細明體" w:eastAsia="細明體" w:hAnsi="細明體" w:hint="eastAsia"/>
              </w:rPr>
              <w:t>x</w:t>
            </w:r>
            <w:r>
              <w:rPr>
                <w:rFonts w:ascii="細明體" w:eastAsia="細明體" w:hAnsi="細明體" w:hint="eastAsia"/>
              </w:rPr>
              <w:t>L247cm）</w:t>
            </w:r>
          </w:p>
          <w:p w14:paraId="3966B75B" w14:textId="2616793F" w:rsidR="000304A5" w:rsidRDefault="00EE2749" w:rsidP="000304A5">
            <w:pPr>
              <w:pStyle w:val="a3"/>
              <w:numPr>
                <w:ilvl w:val="1"/>
                <w:numId w:val="14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停車場背板視覺輸出物1式（W790</w:t>
            </w:r>
            <w:r w:rsidR="00B32061">
              <w:rPr>
                <w:rFonts w:ascii="細明體" w:eastAsia="細明體" w:hAnsi="細明體" w:hint="eastAsia"/>
              </w:rPr>
              <w:t>x</w:t>
            </w:r>
            <w:r>
              <w:rPr>
                <w:rFonts w:ascii="細明體" w:eastAsia="細明體" w:hAnsi="細明體" w:hint="eastAsia"/>
              </w:rPr>
              <w:t>L240cm）</w:t>
            </w:r>
          </w:p>
          <w:p w14:paraId="37DBA33D" w14:textId="069C5B3B" w:rsidR="00C507B1" w:rsidRDefault="00C507B1" w:rsidP="000304A5">
            <w:pPr>
              <w:pStyle w:val="a3"/>
              <w:numPr>
                <w:ilvl w:val="1"/>
                <w:numId w:val="14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三角公園輸出物1式（W400</w:t>
            </w:r>
            <w:r w:rsidR="00B32061">
              <w:rPr>
                <w:rFonts w:ascii="細明體" w:eastAsia="細明體" w:hAnsi="細明體" w:hint="eastAsia"/>
              </w:rPr>
              <w:t>x</w:t>
            </w:r>
            <w:r>
              <w:rPr>
                <w:rFonts w:ascii="細明體" w:eastAsia="細明體" w:hAnsi="細明體" w:hint="eastAsia"/>
              </w:rPr>
              <w:t>L240cm）</w:t>
            </w:r>
          </w:p>
          <w:p w14:paraId="64C623E8" w14:textId="15EE7507" w:rsidR="000304A5" w:rsidRPr="000304A5" w:rsidRDefault="000304A5" w:rsidP="000304A5">
            <w:pPr>
              <w:pStyle w:val="a3"/>
              <w:numPr>
                <w:ilvl w:val="1"/>
                <w:numId w:val="14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lastRenderedPageBreak/>
              <w:t>其他：</w:t>
            </w:r>
            <w:r w:rsidRPr="000304A5">
              <w:rPr>
                <w:rFonts w:ascii="細明體" w:eastAsia="細明體" w:hAnsi="細明體" w:hint="eastAsia"/>
              </w:rPr>
              <w:t>依機關需求製作線上電子</w:t>
            </w:r>
            <w:r>
              <w:rPr>
                <w:rFonts w:ascii="細明體" w:eastAsia="細明體" w:hAnsi="細明體" w:hint="eastAsia"/>
              </w:rPr>
              <w:t>宣傳素材</w:t>
            </w:r>
            <w:r w:rsidRPr="000304A5">
              <w:rPr>
                <w:rFonts w:ascii="細明體" w:eastAsia="細明體" w:hAnsi="細明體" w:hint="eastAsia"/>
              </w:rPr>
              <w:t>，</w:t>
            </w:r>
            <w:r>
              <w:rPr>
                <w:rFonts w:ascii="細明體" w:eastAsia="細明體" w:hAnsi="細明體" w:hint="eastAsia"/>
              </w:rPr>
              <w:t>用於社群平台、官網</w:t>
            </w:r>
            <w:r w:rsidRPr="000304A5">
              <w:rPr>
                <w:rFonts w:ascii="細明體" w:eastAsia="細明體" w:hAnsi="細明體" w:hint="eastAsia"/>
              </w:rPr>
              <w:t>宣傳使用。</w:t>
            </w:r>
          </w:p>
          <w:p w14:paraId="060E747A" w14:textId="226F2388" w:rsidR="00553066" w:rsidRPr="00553066" w:rsidRDefault="00553066" w:rsidP="00553066">
            <w:pPr>
              <w:pStyle w:val="a3"/>
              <w:numPr>
                <w:ilvl w:val="0"/>
                <w:numId w:val="14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設計</w:t>
            </w:r>
            <w:r w:rsidR="00174274">
              <w:rPr>
                <w:rFonts w:ascii="細明體" w:eastAsia="細明體" w:hAnsi="細明體" w:hint="eastAsia"/>
              </w:rPr>
              <w:t>本案NFT圖像</w:t>
            </w:r>
            <w:r w:rsidR="00174274" w:rsidRPr="00174274">
              <w:rPr>
                <w:rFonts w:ascii="細明體" w:eastAsia="細明體" w:hAnsi="細明體" w:hint="eastAsia"/>
              </w:rPr>
              <w:t>（</w:t>
            </w:r>
            <w:r w:rsidR="00174274">
              <w:rPr>
                <w:rFonts w:ascii="細明體" w:eastAsia="細明體" w:hAnsi="細明體" w:hint="eastAsia"/>
              </w:rPr>
              <w:t>含數位集章圖像3款及NFT數位圖像1款</w:t>
            </w:r>
            <w:r w:rsidR="00174274" w:rsidRPr="00174274">
              <w:rPr>
                <w:rFonts w:ascii="細明體" w:eastAsia="細明體" w:hAnsi="細明體" w:hint="eastAsia"/>
              </w:rPr>
              <w:t>）</w:t>
            </w:r>
            <w:r w:rsidR="00174274">
              <w:rPr>
                <w:rFonts w:ascii="細明體" w:eastAsia="細明體" w:hAnsi="細明體" w:hint="eastAsia"/>
              </w:rPr>
              <w:t>2式</w:t>
            </w:r>
            <w:r>
              <w:rPr>
                <w:rFonts w:ascii="細明體" w:eastAsia="細明體" w:hAnsi="細明體" w:hint="eastAsia"/>
              </w:rPr>
              <w:t>，</w:t>
            </w:r>
            <w:r w:rsidR="00174274">
              <w:rPr>
                <w:rFonts w:ascii="細明體" w:eastAsia="細明體" w:hAnsi="細明體" w:hint="eastAsia"/>
              </w:rPr>
              <w:t>供機關則定1式進行後續宣傳。其中，</w:t>
            </w:r>
            <w:r w:rsidR="00EE2749">
              <w:rPr>
                <w:rFonts w:ascii="細明體" w:eastAsia="細明體" w:hAnsi="細明體" w:hint="eastAsia"/>
              </w:rPr>
              <w:t>NFT圖像須考量動態呈現效果</w:t>
            </w:r>
            <w:r>
              <w:rPr>
                <w:rFonts w:ascii="細明體" w:eastAsia="細明體" w:hAnsi="細明體" w:hint="eastAsia"/>
              </w:rPr>
              <w:t>。</w:t>
            </w:r>
          </w:p>
          <w:p w14:paraId="70FBDAA1" w14:textId="77777777" w:rsidR="00553066" w:rsidRDefault="00553066" w:rsidP="005558E2">
            <w:pPr>
              <w:pStyle w:val="a3"/>
              <w:numPr>
                <w:ilvl w:val="0"/>
                <w:numId w:val="14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所有</w:t>
            </w:r>
            <w:r w:rsidR="000304A5">
              <w:rPr>
                <w:rFonts w:ascii="細明體" w:eastAsia="細明體" w:hAnsi="細明體" w:hint="eastAsia"/>
              </w:rPr>
              <w:t>宣傳視覺皆須</w:t>
            </w:r>
            <w:r>
              <w:rPr>
                <w:rFonts w:ascii="細明體" w:eastAsia="細明體" w:hAnsi="細明體" w:hint="eastAsia"/>
              </w:rPr>
              <w:t>經</w:t>
            </w:r>
            <w:r w:rsidR="00174274">
              <w:rPr>
                <w:rFonts w:ascii="細明體" w:eastAsia="細明體" w:hAnsi="細明體" w:hint="eastAsia"/>
              </w:rPr>
              <w:t>機關同意後執行</w:t>
            </w:r>
            <w:r>
              <w:rPr>
                <w:rFonts w:ascii="細明體" w:eastAsia="細明體" w:hAnsi="細明體" w:hint="eastAsia"/>
              </w:rPr>
              <w:t>，並依政府規範標示「廣告」字樣與辦理機關名稱</w:t>
            </w:r>
            <w:r w:rsidR="000304A5">
              <w:rPr>
                <w:rFonts w:ascii="細明體" w:eastAsia="細明體" w:hAnsi="細明體" w:hint="eastAsia"/>
              </w:rPr>
              <w:t>，確保文宣品合規使用</w:t>
            </w:r>
            <w:r>
              <w:rPr>
                <w:rFonts w:ascii="細明體" w:eastAsia="細明體" w:hAnsi="細明體" w:hint="eastAsia"/>
              </w:rPr>
              <w:t>。</w:t>
            </w:r>
          </w:p>
          <w:p w14:paraId="0C48E5F7" w14:textId="5A2A4B94" w:rsidR="00174274" w:rsidRPr="00174274" w:rsidRDefault="00174274" w:rsidP="00174274">
            <w:pPr>
              <w:pStyle w:val="a3"/>
              <w:numPr>
                <w:ilvl w:val="0"/>
                <w:numId w:val="14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請廠商依機關需求時程，配合撰擬新聞稿及提供相關照片予機關使用，且機關得視實際需求修正其內容。</w:t>
            </w:r>
          </w:p>
        </w:tc>
      </w:tr>
      <w:tr w:rsidR="00C83202" w14:paraId="3712FD7E" w14:textId="77777777" w:rsidTr="00EA2ABE">
        <w:trPr>
          <w:trHeight w:val="558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9D5A" w14:textId="178E37CE" w:rsidR="00C83202" w:rsidRDefault="00C83202" w:rsidP="003C3F3F">
            <w:pPr>
              <w:tabs>
                <w:tab w:val="left" w:pos="603"/>
              </w:tabs>
              <w:spacing w:line="276" w:lineRule="auto"/>
              <w:jc w:val="center"/>
              <w:rPr>
                <w:rFonts w:ascii="細明體" w:eastAsia="細明體" w:hAnsi="細明體"/>
                <w:szCs w:val="24"/>
              </w:rPr>
            </w:pPr>
            <w:r>
              <w:rPr>
                <w:rFonts w:ascii="細明體" w:eastAsia="細明體" w:hAnsi="細明體" w:hint="eastAsia"/>
                <w:szCs w:val="24"/>
              </w:rPr>
              <w:lastRenderedPageBreak/>
              <w:t>開幕暨頒獎典禮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BBE7" w14:textId="5E4C1107" w:rsidR="003904CF" w:rsidRPr="003904CF" w:rsidRDefault="003904CF" w:rsidP="003904CF">
            <w:pPr>
              <w:pStyle w:val="a3"/>
              <w:numPr>
                <w:ilvl w:val="0"/>
                <w:numId w:val="43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  <w:color w:val="000000" w:themeColor="text1"/>
              </w:rPr>
            </w:pPr>
            <w:r w:rsidRPr="003904CF">
              <w:rPr>
                <w:rFonts w:ascii="細明體" w:eastAsia="細明體" w:hAnsi="細明體" w:hint="eastAsia"/>
                <w:color w:val="000000" w:themeColor="text1"/>
              </w:rPr>
              <w:t>辦理開幕暨頒獎典禮1場</w:t>
            </w:r>
            <w:r>
              <w:rPr>
                <w:rFonts w:ascii="細明體" w:eastAsia="細明體" w:hAnsi="細明體" w:hint="eastAsia"/>
                <w:color w:val="000000" w:themeColor="text1"/>
              </w:rPr>
              <w:t>，</w:t>
            </w:r>
            <w:r w:rsidRPr="003904CF">
              <w:rPr>
                <w:rFonts w:ascii="細明體" w:eastAsia="細明體" w:hAnsi="細明體" w:hint="eastAsia"/>
                <w:color w:val="000000" w:themeColor="text1"/>
              </w:rPr>
              <w:t>典禮預定於中原文創園區13倉舉行（如地點異動，廠商應配合調整執行方案）</w:t>
            </w:r>
            <w:r w:rsidR="00FF4FFB">
              <w:rPr>
                <w:rFonts w:ascii="細明體" w:eastAsia="細明體" w:hAnsi="細明體" w:hint="eastAsia"/>
                <w:color w:val="000000" w:themeColor="text1"/>
              </w:rPr>
              <w:t>，並於活動結束會完成場地清潔與復原</w:t>
            </w:r>
            <w:r w:rsidRPr="003904CF">
              <w:rPr>
                <w:rFonts w:ascii="細明體" w:eastAsia="細明體" w:hAnsi="細明體" w:hint="eastAsia"/>
                <w:color w:val="000000" w:themeColor="text1"/>
              </w:rPr>
              <w:t>。</w:t>
            </w:r>
          </w:p>
          <w:p w14:paraId="3C756D81" w14:textId="77777777" w:rsidR="003904CF" w:rsidRDefault="003904CF" w:rsidP="003904CF">
            <w:pPr>
              <w:pStyle w:val="a3"/>
              <w:numPr>
                <w:ilvl w:val="0"/>
                <w:numId w:val="43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  <w:color w:val="000000" w:themeColor="text1"/>
              </w:rPr>
            </w:pPr>
            <w:r w:rsidRPr="003904CF">
              <w:rPr>
                <w:rFonts w:ascii="細明體" w:eastAsia="細明體" w:hAnsi="細明體" w:hint="eastAsia"/>
                <w:color w:val="000000" w:themeColor="text1"/>
              </w:rPr>
              <w:t>廠商須負責活動整體籌劃與現場執行，包含</w:t>
            </w:r>
            <w:r>
              <w:rPr>
                <w:rFonts w:ascii="細明體" w:eastAsia="細明體" w:hAnsi="細明體" w:hint="eastAsia"/>
                <w:color w:val="000000" w:themeColor="text1"/>
              </w:rPr>
              <w:t>項目如下</w:t>
            </w:r>
            <w:r w:rsidRPr="003904CF">
              <w:rPr>
                <w:rFonts w:ascii="細明體" w:eastAsia="細明體" w:hAnsi="細明體" w:hint="eastAsia"/>
                <w:color w:val="000000" w:themeColor="text1"/>
              </w:rPr>
              <w:t>：</w:t>
            </w:r>
          </w:p>
          <w:p w14:paraId="57519604" w14:textId="491389C8" w:rsidR="003904CF" w:rsidRDefault="003904CF" w:rsidP="003904CF">
            <w:pPr>
              <w:pStyle w:val="a3"/>
              <w:numPr>
                <w:ilvl w:val="1"/>
                <w:numId w:val="43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  <w:color w:val="000000" w:themeColor="text1"/>
              </w:rPr>
            </w:pPr>
            <w:r w:rsidRPr="003904CF">
              <w:rPr>
                <w:rFonts w:ascii="細明體" w:eastAsia="細明體" w:hAnsi="細明體" w:hint="eastAsia"/>
                <w:color w:val="000000" w:themeColor="text1"/>
              </w:rPr>
              <w:t>現場布置（含</w:t>
            </w:r>
            <w:r w:rsidR="00FF4FFB">
              <w:rPr>
                <w:rFonts w:ascii="細明體" w:eastAsia="細明體" w:hAnsi="細明體" w:hint="eastAsia"/>
                <w:color w:val="000000" w:themeColor="text1"/>
              </w:rPr>
              <w:t>簽到處</w:t>
            </w:r>
            <w:r w:rsidRPr="003904CF">
              <w:rPr>
                <w:rFonts w:ascii="細明體" w:eastAsia="細明體" w:hAnsi="細明體" w:hint="eastAsia"/>
                <w:color w:val="000000" w:themeColor="text1"/>
              </w:rPr>
              <w:t>、</w:t>
            </w:r>
            <w:r w:rsidR="00FF4FFB">
              <w:rPr>
                <w:rFonts w:ascii="細明體" w:eastAsia="細明體" w:hAnsi="細明體" w:hint="eastAsia"/>
                <w:color w:val="000000" w:themeColor="text1"/>
              </w:rPr>
              <w:t>座位貼</w:t>
            </w:r>
            <w:r w:rsidRPr="003904CF">
              <w:rPr>
                <w:rFonts w:ascii="細明體" w:eastAsia="細明體" w:hAnsi="細明體" w:hint="eastAsia"/>
                <w:color w:val="000000" w:themeColor="text1"/>
              </w:rPr>
              <w:t>、</w:t>
            </w:r>
            <w:r w:rsidR="00FF4FFB">
              <w:rPr>
                <w:rFonts w:ascii="細明體" w:eastAsia="細明體" w:hAnsi="細明體" w:hint="eastAsia"/>
                <w:color w:val="000000" w:themeColor="text1"/>
              </w:rPr>
              <w:t>茶點區</w:t>
            </w:r>
            <w:r w:rsidR="00174274">
              <w:rPr>
                <w:rFonts w:ascii="細明體" w:eastAsia="細明體" w:hAnsi="細明體" w:hint="eastAsia"/>
                <w:color w:val="000000" w:themeColor="text1"/>
              </w:rPr>
              <w:t>、舞台區及相關設備</w:t>
            </w:r>
            <w:r w:rsidR="00FF4FFB">
              <w:rPr>
                <w:rFonts w:ascii="細明體" w:eastAsia="細明體" w:hAnsi="細明體" w:hint="eastAsia"/>
                <w:color w:val="000000" w:themeColor="text1"/>
              </w:rPr>
              <w:t>等</w:t>
            </w:r>
            <w:r w:rsidRPr="003904CF">
              <w:rPr>
                <w:rFonts w:ascii="細明體" w:eastAsia="細明體" w:hAnsi="細明體" w:hint="eastAsia"/>
                <w:color w:val="000000" w:themeColor="text1"/>
              </w:rPr>
              <w:t>）</w:t>
            </w:r>
            <w:r>
              <w:rPr>
                <w:rFonts w:ascii="細明體" w:eastAsia="細明體" w:hAnsi="細明體" w:hint="eastAsia"/>
                <w:color w:val="000000" w:themeColor="text1"/>
              </w:rPr>
              <w:t>。</w:t>
            </w:r>
          </w:p>
          <w:p w14:paraId="753241B2" w14:textId="727EF749" w:rsidR="00427469" w:rsidRDefault="003904CF" w:rsidP="003904CF">
            <w:pPr>
              <w:pStyle w:val="a3"/>
              <w:numPr>
                <w:ilvl w:val="1"/>
                <w:numId w:val="43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  <w:color w:val="000000" w:themeColor="text1"/>
              </w:rPr>
            </w:pPr>
            <w:r>
              <w:rPr>
                <w:rFonts w:ascii="細明體" w:eastAsia="細明體" w:hAnsi="細明體" w:hint="eastAsia"/>
                <w:color w:val="000000" w:themeColor="text1"/>
              </w:rPr>
              <w:t>主持人1名</w:t>
            </w:r>
            <w:r w:rsidR="00CA5F99">
              <w:rPr>
                <w:rFonts w:ascii="細明體" w:eastAsia="細明體" w:hAnsi="細明體" w:hint="eastAsia"/>
                <w:color w:val="000000" w:themeColor="text1"/>
              </w:rPr>
              <w:t>：</w:t>
            </w:r>
            <w:r w:rsidR="00174274">
              <w:rPr>
                <w:rFonts w:ascii="細明體" w:eastAsia="細明體" w:hAnsi="細明體" w:hint="eastAsia"/>
                <w:color w:val="000000" w:themeColor="text1"/>
              </w:rPr>
              <w:t>應推薦熟悉桃園市政府活動之主持人選，並於開幕至少3個日曆天前</w:t>
            </w:r>
            <w:r w:rsidR="00427469">
              <w:rPr>
                <w:rFonts w:ascii="細明體" w:eastAsia="細明體" w:hAnsi="細明體" w:hint="eastAsia"/>
                <w:color w:val="000000" w:themeColor="text1"/>
              </w:rPr>
              <w:t>提供主持人稿供機關確認。</w:t>
            </w:r>
          </w:p>
          <w:p w14:paraId="1D3CAB21" w14:textId="5A272E9C" w:rsidR="008D2FD6" w:rsidRDefault="008D2FD6" w:rsidP="003904CF">
            <w:pPr>
              <w:pStyle w:val="a3"/>
              <w:numPr>
                <w:ilvl w:val="1"/>
                <w:numId w:val="43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  <w:color w:val="000000" w:themeColor="text1"/>
              </w:rPr>
            </w:pPr>
            <w:r>
              <w:rPr>
                <w:rFonts w:ascii="細明體" w:eastAsia="細明體" w:hAnsi="細明體" w:hint="eastAsia"/>
                <w:color w:val="000000" w:themeColor="text1"/>
              </w:rPr>
              <w:t>設計點燈活動1式。</w:t>
            </w:r>
          </w:p>
          <w:p w14:paraId="277C9B46" w14:textId="7F633D89" w:rsidR="00427469" w:rsidRDefault="00FF4FFB" w:rsidP="003904CF">
            <w:pPr>
              <w:pStyle w:val="a3"/>
              <w:numPr>
                <w:ilvl w:val="1"/>
                <w:numId w:val="43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  <w:color w:val="000000" w:themeColor="text1"/>
              </w:rPr>
            </w:pPr>
            <w:r>
              <w:rPr>
                <w:rFonts w:ascii="細明體" w:eastAsia="細明體" w:hAnsi="細明體" w:hint="eastAsia"/>
                <w:color w:val="000000" w:themeColor="text1"/>
              </w:rPr>
              <w:t>專業攝影人員</w:t>
            </w:r>
            <w:r w:rsidR="00CA5F99">
              <w:rPr>
                <w:rFonts w:ascii="細明體" w:eastAsia="細明體" w:hAnsi="細明體" w:hint="eastAsia"/>
                <w:color w:val="000000" w:themeColor="text1"/>
              </w:rPr>
              <w:t>：</w:t>
            </w:r>
            <w:r>
              <w:rPr>
                <w:rFonts w:ascii="細明體" w:eastAsia="細明體" w:hAnsi="細明體" w:hint="eastAsia"/>
                <w:color w:val="000000" w:themeColor="text1"/>
              </w:rPr>
              <w:t>協助攝影及側拍</w:t>
            </w:r>
            <w:r w:rsidR="00427469">
              <w:rPr>
                <w:rFonts w:ascii="細明體" w:eastAsia="細明體" w:hAnsi="細明體" w:hint="eastAsia"/>
                <w:color w:val="000000" w:themeColor="text1"/>
              </w:rPr>
              <w:t>，並於活動結束後提供至少20張精選照片供</w:t>
            </w:r>
            <w:r w:rsidR="0011743C">
              <w:rPr>
                <w:rFonts w:ascii="細明體" w:eastAsia="細明體" w:hAnsi="細明體" w:hint="eastAsia"/>
                <w:color w:val="000000" w:themeColor="text1"/>
              </w:rPr>
              <w:t>機關</w:t>
            </w:r>
            <w:r w:rsidR="00427469">
              <w:rPr>
                <w:rFonts w:ascii="細明體" w:eastAsia="細明體" w:hAnsi="細明體" w:hint="eastAsia"/>
                <w:color w:val="000000" w:themeColor="text1"/>
              </w:rPr>
              <w:t>及時宣傳。</w:t>
            </w:r>
          </w:p>
          <w:p w14:paraId="2B11E016" w14:textId="6A871DC6" w:rsidR="003904CF" w:rsidRDefault="003904CF" w:rsidP="003904CF">
            <w:pPr>
              <w:pStyle w:val="a3"/>
              <w:numPr>
                <w:ilvl w:val="1"/>
                <w:numId w:val="43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  <w:color w:val="000000" w:themeColor="text1"/>
              </w:rPr>
            </w:pPr>
            <w:r>
              <w:rPr>
                <w:rFonts w:ascii="細明體" w:eastAsia="細明體" w:hAnsi="細明體" w:hint="eastAsia"/>
                <w:color w:val="000000" w:themeColor="text1"/>
              </w:rPr>
              <w:t>頒獎工作人員</w:t>
            </w:r>
            <w:r w:rsidR="00CA5F99">
              <w:rPr>
                <w:rFonts w:ascii="細明體" w:eastAsia="細明體" w:hAnsi="細明體" w:hint="eastAsia"/>
                <w:color w:val="000000" w:themeColor="text1"/>
              </w:rPr>
              <w:t>：</w:t>
            </w:r>
            <w:r w:rsidR="00427469">
              <w:rPr>
                <w:rFonts w:ascii="細明體" w:eastAsia="細明體" w:hAnsi="細明體" w:hint="eastAsia"/>
                <w:color w:val="000000" w:themeColor="text1"/>
              </w:rPr>
              <w:t>於典禮協助引導、遞獎等事宜</w:t>
            </w:r>
            <w:r>
              <w:rPr>
                <w:rFonts w:ascii="細明體" w:eastAsia="細明體" w:hAnsi="細明體" w:hint="eastAsia"/>
                <w:color w:val="000000" w:themeColor="text1"/>
              </w:rPr>
              <w:t>。</w:t>
            </w:r>
          </w:p>
          <w:p w14:paraId="4EDE261D" w14:textId="26487355" w:rsidR="003904CF" w:rsidRDefault="003904CF" w:rsidP="003904CF">
            <w:pPr>
              <w:pStyle w:val="a3"/>
              <w:numPr>
                <w:ilvl w:val="1"/>
                <w:numId w:val="43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  <w:color w:val="000000" w:themeColor="text1"/>
              </w:rPr>
            </w:pPr>
            <w:r>
              <w:rPr>
                <w:rFonts w:ascii="細明體" w:eastAsia="細明體" w:hAnsi="細明體" w:hint="eastAsia"/>
                <w:color w:val="000000" w:themeColor="text1"/>
              </w:rPr>
              <w:t>獎狀、手拿牌及啟動儀式道具等。</w:t>
            </w:r>
          </w:p>
          <w:p w14:paraId="73DC9640" w14:textId="48BD1137" w:rsidR="00A105CC" w:rsidRDefault="00A105CC" w:rsidP="003904CF">
            <w:pPr>
              <w:pStyle w:val="a3"/>
              <w:numPr>
                <w:ilvl w:val="1"/>
                <w:numId w:val="43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  <w:color w:val="000000" w:themeColor="text1"/>
              </w:rPr>
            </w:pPr>
            <w:r>
              <w:rPr>
                <w:rFonts w:ascii="細明體" w:eastAsia="細明體" w:hAnsi="細明體" w:hint="eastAsia"/>
                <w:color w:val="000000" w:themeColor="text1"/>
              </w:rPr>
              <w:t>伴手禮</w:t>
            </w:r>
            <w:r w:rsidR="00174274" w:rsidRPr="003904CF">
              <w:rPr>
                <w:rFonts w:ascii="細明體" w:eastAsia="細明體" w:hAnsi="細明體" w:hint="eastAsia"/>
                <w:color w:val="000000" w:themeColor="text1"/>
              </w:rPr>
              <w:t>（</w:t>
            </w:r>
            <w:r w:rsidR="00174274">
              <w:rPr>
                <w:rFonts w:ascii="細明體" w:eastAsia="細明體" w:hAnsi="細明體" w:hint="eastAsia"/>
                <w:color w:val="000000" w:themeColor="text1"/>
              </w:rPr>
              <w:t>含禮品袋包裝</w:t>
            </w:r>
            <w:r w:rsidR="00174274" w:rsidRPr="003904CF">
              <w:rPr>
                <w:rFonts w:ascii="細明體" w:eastAsia="細明體" w:hAnsi="細明體" w:hint="eastAsia"/>
                <w:color w:val="000000" w:themeColor="text1"/>
              </w:rPr>
              <w:t>）</w:t>
            </w:r>
            <w:r>
              <w:rPr>
                <w:rFonts w:ascii="細明體" w:eastAsia="細明體" w:hAnsi="細明體" w:hint="eastAsia"/>
                <w:color w:val="000000" w:themeColor="text1"/>
              </w:rPr>
              <w:t>200份，經機關確認後訂定。</w:t>
            </w:r>
          </w:p>
          <w:p w14:paraId="14651CDA" w14:textId="0D6259FF" w:rsidR="00CA5F99" w:rsidRDefault="00CA5F99" w:rsidP="003904CF">
            <w:pPr>
              <w:pStyle w:val="a3"/>
              <w:numPr>
                <w:ilvl w:val="1"/>
                <w:numId w:val="43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  <w:color w:val="000000" w:themeColor="text1"/>
              </w:rPr>
            </w:pPr>
            <w:r>
              <w:rPr>
                <w:rFonts w:ascii="細明體" w:eastAsia="細明體" w:hAnsi="細明體" w:hint="eastAsia"/>
                <w:color w:val="000000" w:themeColor="text1"/>
              </w:rPr>
              <w:t>獎金：廠商應於活動當日完成獎金發放，並提供簽收領據之副本予</w:t>
            </w:r>
            <w:r w:rsidR="00174274">
              <w:rPr>
                <w:rFonts w:ascii="細明體" w:eastAsia="細明體" w:hAnsi="細明體" w:hint="eastAsia"/>
                <w:color w:val="000000" w:themeColor="text1"/>
              </w:rPr>
              <w:t>機關</w:t>
            </w:r>
            <w:r>
              <w:rPr>
                <w:rFonts w:ascii="細明體" w:eastAsia="細明體" w:hAnsi="細明體" w:hint="eastAsia"/>
                <w:color w:val="000000" w:themeColor="text1"/>
              </w:rPr>
              <w:t>備查。</w:t>
            </w:r>
          </w:p>
          <w:p w14:paraId="79A9390D" w14:textId="67ECAAFC" w:rsidR="003904CF" w:rsidRDefault="003904CF" w:rsidP="003904CF">
            <w:pPr>
              <w:pStyle w:val="a3"/>
              <w:numPr>
                <w:ilvl w:val="1"/>
                <w:numId w:val="43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  <w:color w:val="000000" w:themeColor="text1"/>
              </w:rPr>
            </w:pPr>
            <w:r w:rsidRPr="003904CF">
              <w:rPr>
                <w:rFonts w:ascii="細明體" w:eastAsia="細明體" w:hAnsi="細明體" w:hint="eastAsia"/>
                <w:color w:val="000000" w:themeColor="text1"/>
              </w:rPr>
              <w:t>活動所需音響、燈光等設備租用與操作，配置至少1名專業音控人員</w:t>
            </w:r>
            <w:r w:rsidR="00427469">
              <w:rPr>
                <w:rFonts w:ascii="細明體" w:eastAsia="細明體" w:hAnsi="細明體" w:hint="eastAsia"/>
                <w:color w:val="000000" w:themeColor="text1"/>
              </w:rPr>
              <w:t>。</w:t>
            </w:r>
          </w:p>
          <w:p w14:paraId="73B741EF" w14:textId="745C8F73" w:rsidR="00553066" w:rsidRDefault="00553066" w:rsidP="003904CF">
            <w:pPr>
              <w:pStyle w:val="a3"/>
              <w:numPr>
                <w:ilvl w:val="1"/>
                <w:numId w:val="43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  <w:color w:val="000000" w:themeColor="text1"/>
              </w:rPr>
            </w:pPr>
            <w:r w:rsidRPr="003904CF">
              <w:rPr>
                <w:rFonts w:ascii="細明體" w:eastAsia="細明體" w:hAnsi="細明體" w:hint="eastAsia"/>
                <w:color w:val="000000" w:themeColor="text1"/>
              </w:rPr>
              <w:t>舞台背板視覺、規劃啟動儀式、頒獎典禮流程。</w:t>
            </w:r>
          </w:p>
          <w:p w14:paraId="5354DA58" w14:textId="660CA76C" w:rsidR="00CD1DE1" w:rsidRDefault="00CD1DE1" w:rsidP="003904CF">
            <w:pPr>
              <w:pStyle w:val="a3"/>
              <w:numPr>
                <w:ilvl w:val="1"/>
                <w:numId w:val="43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  <w:color w:val="000000" w:themeColor="text1"/>
              </w:rPr>
            </w:pPr>
            <w:r>
              <w:rPr>
                <w:rFonts w:ascii="細明體" w:eastAsia="細明體" w:hAnsi="細明體" w:hint="eastAsia"/>
                <w:color w:val="000000" w:themeColor="text1"/>
              </w:rPr>
              <w:t>表演安排：提供至少3組表演建議名單，供機關擇定其一。</w:t>
            </w:r>
          </w:p>
          <w:p w14:paraId="151739D9" w14:textId="2F139CE1" w:rsidR="003904CF" w:rsidRPr="003904CF" w:rsidRDefault="007D34D9" w:rsidP="003904CF">
            <w:pPr>
              <w:pStyle w:val="a3"/>
              <w:numPr>
                <w:ilvl w:val="0"/>
                <w:numId w:val="43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  <w:color w:val="000000" w:themeColor="text1"/>
              </w:rPr>
            </w:pPr>
            <w:r>
              <w:rPr>
                <w:rFonts w:ascii="細明體" w:eastAsia="細明體" w:hAnsi="細明體" w:hint="eastAsia"/>
                <w:color w:val="000000" w:themeColor="text1"/>
              </w:rPr>
              <w:t>影片紀錄製作1式</w:t>
            </w:r>
            <w:r w:rsidRPr="003904CF">
              <w:rPr>
                <w:rFonts w:ascii="細明體" w:eastAsia="細明體" w:hAnsi="細明體" w:hint="eastAsia"/>
                <w:color w:val="000000" w:themeColor="text1"/>
              </w:rPr>
              <w:t>（</w:t>
            </w:r>
            <w:r>
              <w:rPr>
                <w:rFonts w:ascii="細明體" w:eastAsia="細明體" w:hAnsi="細明體" w:hint="eastAsia"/>
                <w:color w:val="000000" w:themeColor="text1"/>
              </w:rPr>
              <w:t>長度至少1分鐘</w:t>
            </w:r>
            <w:r w:rsidRPr="003904CF">
              <w:rPr>
                <w:rFonts w:ascii="細明體" w:eastAsia="細明體" w:hAnsi="細明體" w:hint="eastAsia"/>
                <w:color w:val="000000" w:themeColor="text1"/>
              </w:rPr>
              <w:t>）</w:t>
            </w:r>
            <w:r>
              <w:rPr>
                <w:rFonts w:ascii="細明體" w:eastAsia="細明體" w:hAnsi="細明體" w:hint="eastAsia"/>
                <w:color w:val="000000" w:themeColor="text1"/>
              </w:rPr>
              <w:t>：</w:t>
            </w:r>
            <w:r w:rsidR="003904CF">
              <w:rPr>
                <w:rFonts w:ascii="細明體" w:eastAsia="細明體" w:hAnsi="細明體" w:hint="eastAsia"/>
                <w:color w:val="000000" w:themeColor="text1"/>
              </w:rPr>
              <w:t>廠商應安排專業攝影人員紀錄入圍作品</w:t>
            </w:r>
            <w:r w:rsidR="00174274">
              <w:rPr>
                <w:rFonts w:ascii="細明體" w:eastAsia="細明體" w:hAnsi="細明體" w:hint="eastAsia"/>
                <w:color w:val="000000" w:themeColor="text1"/>
              </w:rPr>
              <w:t>及總體</w:t>
            </w:r>
            <w:r w:rsidR="003904CF">
              <w:rPr>
                <w:rFonts w:ascii="細明體" w:eastAsia="細明體" w:hAnsi="細明體" w:hint="eastAsia"/>
                <w:color w:val="000000" w:themeColor="text1"/>
              </w:rPr>
              <w:t>之布展過程</w:t>
            </w:r>
            <w:r w:rsidR="00CA5F99">
              <w:rPr>
                <w:rFonts w:ascii="細明體" w:eastAsia="細明體" w:hAnsi="細明體" w:hint="eastAsia"/>
                <w:color w:val="000000" w:themeColor="text1"/>
              </w:rPr>
              <w:t>，</w:t>
            </w:r>
            <w:r w:rsidR="00174274">
              <w:rPr>
                <w:rFonts w:ascii="細明體" w:eastAsia="細明體" w:hAnsi="細明體" w:hint="eastAsia"/>
                <w:color w:val="000000" w:themeColor="text1"/>
              </w:rPr>
              <w:t>影片剪輯成片後</w:t>
            </w:r>
            <w:r w:rsidR="003904CF">
              <w:rPr>
                <w:rFonts w:ascii="細明體" w:eastAsia="細明體" w:hAnsi="細明體" w:hint="eastAsia"/>
                <w:color w:val="000000" w:themeColor="text1"/>
              </w:rPr>
              <w:t>於開幕</w:t>
            </w:r>
            <w:r w:rsidR="00161B9C">
              <w:rPr>
                <w:rFonts w:ascii="細明體" w:eastAsia="細明體" w:hAnsi="細明體" w:hint="eastAsia"/>
                <w:color w:val="000000" w:themeColor="text1"/>
              </w:rPr>
              <w:t>至少</w:t>
            </w:r>
            <w:r w:rsidR="00161B9C">
              <w:rPr>
                <w:rFonts w:ascii="細明體" w:eastAsia="細明體" w:hAnsi="細明體" w:hint="eastAsia"/>
                <w:color w:val="000000" w:themeColor="text1"/>
              </w:rPr>
              <w:lastRenderedPageBreak/>
              <w:t>3個日曆天前交機關審核</w:t>
            </w:r>
            <w:r w:rsidR="00FF4FFB">
              <w:rPr>
                <w:rFonts w:ascii="細明體" w:eastAsia="細明體" w:hAnsi="細明體" w:hint="eastAsia"/>
                <w:color w:val="000000" w:themeColor="text1"/>
              </w:rPr>
              <w:t>。</w:t>
            </w:r>
          </w:p>
        </w:tc>
      </w:tr>
      <w:tr w:rsidR="00FA675F" w14:paraId="594EFF76" w14:textId="77777777" w:rsidTr="00EA2ABE">
        <w:trPr>
          <w:trHeight w:val="558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C2A1" w14:textId="21E9EE8E" w:rsidR="00FA675F" w:rsidRPr="00FA675F" w:rsidRDefault="00FA675F" w:rsidP="003C3F3F">
            <w:pPr>
              <w:tabs>
                <w:tab w:val="left" w:pos="603"/>
              </w:tabs>
              <w:spacing w:line="276" w:lineRule="auto"/>
              <w:jc w:val="center"/>
              <w:rPr>
                <w:rFonts w:ascii="細明體" w:eastAsia="細明體" w:hAnsi="細明體"/>
                <w:szCs w:val="24"/>
              </w:rPr>
            </w:pPr>
            <w:r>
              <w:rPr>
                <w:rFonts w:ascii="細明體" w:eastAsia="細明體" w:hAnsi="細明體" w:hint="eastAsia"/>
                <w:szCs w:val="24"/>
              </w:rPr>
              <w:lastRenderedPageBreak/>
              <w:t>其他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6CA2" w14:textId="1F5F4BEF" w:rsidR="00FA675F" w:rsidRDefault="00FA675F" w:rsidP="00FA675F">
            <w:pPr>
              <w:spacing w:line="276" w:lineRule="auto"/>
              <w:ind w:rightChars="16" w:right="38"/>
              <w:jc w:val="both"/>
              <w:rPr>
                <w:rFonts w:ascii="細明體" w:eastAsia="細明體" w:hAnsi="細明體"/>
                <w:color w:val="000000" w:themeColor="text1"/>
              </w:rPr>
            </w:pPr>
            <w:r>
              <w:rPr>
                <w:rFonts w:ascii="細明體" w:eastAsia="細明體" w:hAnsi="細明體" w:hint="eastAsia"/>
                <w:color w:val="000000" w:themeColor="text1"/>
              </w:rPr>
              <w:t>1.</w:t>
            </w:r>
            <w:r w:rsidRPr="00FA675F">
              <w:rPr>
                <w:rFonts w:ascii="細明體" w:eastAsia="細明體" w:hAnsi="細明體" w:hint="eastAsia"/>
                <w:color w:val="000000" w:themeColor="text1"/>
              </w:rPr>
              <w:t>廠商應協助本案參加至少</w:t>
            </w:r>
            <w:r w:rsidR="009B7F3E">
              <w:rPr>
                <w:rFonts w:ascii="細明體" w:eastAsia="細明體" w:hAnsi="細明體" w:hint="eastAsia"/>
                <w:color w:val="000000" w:themeColor="text1"/>
              </w:rPr>
              <w:t>一至</w:t>
            </w:r>
            <w:r w:rsidRPr="00FA675F">
              <w:rPr>
                <w:rFonts w:ascii="細明體" w:eastAsia="細明體" w:hAnsi="細明體" w:hint="eastAsia"/>
                <w:color w:val="000000" w:themeColor="text1"/>
              </w:rPr>
              <w:t>二項國際競賽，並負責完成所有報名相關作業。</w:t>
            </w:r>
          </w:p>
          <w:p w14:paraId="36479AB6" w14:textId="66C76E84" w:rsidR="00FA675F" w:rsidRPr="00FA675F" w:rsidRDefault="00FA675F" w:rsidP="00FA675F">
            <w:pPr>
              <w:spacing w:line="276" w:lineRule="auto"/>
              <w:ind w:rightChars="16" w:right="38"/>
              <w:jc w:val="both"/>
              <w:rPr>
                <w:rFonts w:ascii="細明體" w:eastAsia="細明體" w:hAnsi="細明體"/>
                <w:color w:val="000000" w:themeColor="text1"/>
              </w:rPr>
            </w:pPr>
            <w:r w:rsidRPr="00FA675F">
              <w:rPr>
                <w:rFonts w:ascii="細明體" w:eastAsia="細明體" w:hAnsi="細明體" w:hint="eastAsia"/>
                <w:color w:val="000000" w:themeColor="text1"/>
              </w:rPr>
              <w:t>2.凡本案參賽所獲得之獎項（包括落款、獎盃、獎狀等），其所有權歸屬</w:t>
            </w:r>
            <w:r>
              <w:rPr>
                <w:rFonts w:ascii="細明體" w:eastAsia="細明體" w:hAnsi="細明體" w:hint="eastAsia"/>
                <w:color w:val="000000" w:themeColor="text1"/>
              </w:rPr>
              <w:t>機關</w:t>
            </w:r>
            <w:r w:rsidRPr="00FA675F">
              <w:rPr>
                <w:rFonts w:ascii="細明體" w:eastAsia="細明體" w:hAnsi="細明體" w:hint="eastAsia"/>
                <w:color w:val="000000" w:themeColor="text1"/>
              </w:rPr>
              <w:t>。報名費用由</w:t>
            </w:r>
            <w:r>
              <w:rPr>
                <w:rFonts w:ascii="細明體" w:eastAsia="細明體" w:hAnsi="細明體" w:hint="eastAsia"/>
                <w:color w:val="000000" w:themeColor="text1"/>
              </w:rPr>
              <w:t>機關</w:t>
            </w:r>
            <w:r w:rsidRPr="00FA675F">
              <w:rPr>
                <w:rFonts w:ascii="細明體" w:eastAsia="細明體" w:hAnsi="細明體" w:hint="eastAsia"/>
                <w:color w:val="000000" w:themeColor="text1"/>
              </w:rPr>
              <w:t>支應。</w:t>
            </w:r>
          </w:p>
          <w:p w14:paraId="21C68E54" w14:textId="19A606BE" w:rsidR="00FA675F" w:rsidRPr="00FA675F" w:rsidRDefault="00FA675F" w:rsidP="00FA675F">
            <w:pPr>
              <w:spacing w:line="276" w:lineRule="auto"/>
              <w:ind w:rightChars="16" w:right="38"/>
              <w:jc w:val="both"/>
              <w:rPr>
                <w:rFonts w:ascii="細明體" w:eastAsia="細明體" w:hAnsi="細明體"/>
                <w:color w:val="000000" w:themeColor="text1"/>
              </w:rPr>
            </w:pPr>
            <w:r w:rsidRPr="00FA675F">
              <w:rPr>
                <w:rFonts w:ascii="細明體" w:eastAsia="細明體" w:hAnsi="細明體" w:hint="eastAsia"/>
                <w:color w:val="000000" w:themeColor="text1"/>
              </w:rPr>
              <w:t>3.若廠商自行製作或採購獎盃、獎狀等，所衍生之費用應由廠商自行負擔，並不得向</w:t>
            </w:r>
            <w:r>
              <w:rPr>
                <w:rFonts w:ascii="細明體" w:eastAsia="細明體" w:hAnsi="細明體" w:hint="eastAsia"/>
                <w:color w:val="000000" w:themeColor="text1"/>
              </w:rPr>
              <w:t>機關</w:t>
            </w:r>
            <w:r w:rsidRPr="00FA675F">
              <w:rPr>
                <w:rFonts w:ascii="細明體" w:eastAsia="細明體" w:hAnsi="細明體" w:hint="eastAsia"/>
                <w:color w:val="000000" w:themeColor="text1"/>
              </w:rPr>
              <w:t>請求報銷。</w:t>
            </w:r>
          </w:p>
        </w:tc>
      </w:tr>
      <w:tr w:rsidR="00553066" w14:paraId="7028BDDE" w14:textId="77777777" w:rsidTr="006354FC">
        <w:trPr>
          <w:trHeight w:val="1259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ECD23" w14:textId="0B31B3BA" w:rsidR="00553066" w:rsidRDefault="00553066" w:rsidP="00553066">
            <w:pPr>
              <w:tabs>
                <w:tab w:val="left" w:pos="603"/>
              </w:tabs>
              <w:spacing w:line="276" w:lineRule="auto"/>
              <w:jc w:val="center"/>
              <w:rPr>
                <w:rFonts w:ascii="細明體" w:eastAsia="細明體" w:hAnsi="細明體"/>
                <w:szCs w:val="24"/>
              </w:rPr>
            </w:pPr>
            <w:r>
              <w:rPr>
                <w:rFonts w:ascii="細明體" w:eastAsia="細明體" w:hAnsi="細明體" w:hint="eastAsia"/>
                <w:szCs w:val="24"/>
              </w:rPr>
              <w:t>保險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9AF5" w14:textId="1783B938" w:rsidR="00FF4FFB" w:rsidRPr="00FF4FFB" w:rsidRDefault="00553066" w:rsidP="00FF4FFB">
            <w:pPr>
              <w:pStyle w:val="a3"/>
              <w:numPr>
                <w:ilvl w:val="0"/>
                <w:numId w:val="45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 w:rsidRPr="00FF4FFB">
              <w:rPr>
                <w:rFonts w:ascii="細明體" w:eastAsia="細明體" w:hAnsi="細明體" w:hint="eastAsia"/>
              </w:rPr>
              <w:t>雇主意外責任險：保險期間自</w:t>
            </w:r>
            <w:r w:rsidR="00CE4C2F">
              <w:rPr>
                <w:rFonts w:ascii="細明體" w:eastAsia="細明體" w:hAnsi="細明體" w:hint="eastAsia"/>
              </w:rPr>
              <w:t>布展</w:t>
            </w:r>
            <w:r w:rsidRPr="00FF4FFB">
              <w:rPr>
                <w:rFonts w:ascii="細明體" w:eastAsia="細明體" w:hAnsi="細明體" w:hint="eastAsia"/>
              </w:rPr>
              <w:t>日起至</w:t>
            </w:r>
            <w:r w:rsidR="00CE4C2F">
              <w:rPr>
                <w:rFonts w:ascii="細明體" w:eastAsia="細明體" w:hAnsi="細明體" w:hint="eastAsia"/>
              </w:rPr>
              <w:t>展期最後一日</w:t>
            </w:r>
            <w:r w:rsidRPr="00FF4FFB">
              <w:rPr>
                <w:rFonts w:ascii="細明體" w:eastAsia="細明體" w:hAnsi="細明體" w:hint="eastAsia"/>
                <w:color w:val="000000" w:themeColor="text1"/>
              </w:rPr>
              <w:t>。</w:t>
            </w:r>
          </w:p>
          <w:p w14:paraId="52A07155" w14:textId="13788E3C" w:rsidR="00553066" w:rsidRPr="00FF4FFB" w:rsidRDefault="00553066" w:rsidP="00FF4FFB">
            <w:pPr>
              <w:pStyle w:val="a3"/>
              <w:numPr>
                <w:ilvl w:val="0"/>
                <w:numId w:val="45"/>
              </w:numPr>
              <w:spacing w:line="276" w:lineRule="auto"/>
              <w:ind w:leftChars="0" w:rightChars="16" w:right="38"/>
              <w:jc w:val="both"/>
              <w:rPr>
                <w:rFonts w:ascii="細明體" w:eastAsia="細明體" w:hAnsi="細明體"/>
              </w:rPr>
            </w:pPr>
            <w:r w:rsidRPr="00FF4FFB">
              <w:rPr>
                <w:rFonts w:ascii="細明體" w:eastAsia="細明體" w:hAnsi="細明體" w:hint="eastAsia"/>
                <w:color w:val="000000" w:themeColor="text1"/>
              </w:rPr>
              <w:t>公共意外責任險：</w:t>
            </w:r>
            <w:r w:rsidR="00CE4C2F">
              <w:rPr>
                <w:rFonts w:ascii="細明體" w:eastAsia="細明體" w:hAnsi="細明體" w:hint="eastAsia"/>
                <w:color w:val="000000" w:themeColor="text1"/>
              </w:rPr>
              <w:t>頒獎典禮當日上午9時至下午9時</w:t>
            </w:r>
            <w:r w:rsidRPr="00FF4FFB">
              <w:rPr>
                <w:rFonts w:ascii="細明體" w:eastAsia="細明體" w:hAnsi="細明體" w:hint="eastAsia"/>
                <w:color w:val="000000" w:themeColor="text1"/>
              </w:rPr>
              <w:t>。</w:t>
            </w:r>
          </w:p>
        </w:tc>
      </w:tr>
      <w:tr w:rsidR="00553066" w14:paraId="27203B8A" w14:textId="77777777" w:rsidTr="00E13855">
        <w:trPr>
          <w:trHeight w:val="170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9BF3E" w14:textId="1DACDE3F" w:rsidR="00553066" w:rsidRPr="00E379F1" w:rsidRDefault="00553066" w:rsidP="00553066">
            <w:pPr>
              <w:spacing w:line="276" w:lineRule="auto"/>
              <w:ind w:rightChars="16" w:right="38"/>
              <w:jc w:val="both"/>
              <w:rPr>
                <w:rFonts w:ascii="細明體" w:eastAsia="細明體" w:hAnsi="細明體"/>
                <w:color w:val="000000"/>
                <w:sz w:val="20"/>
                <w:szCs w:val="20"/>
              </w:rPr>
            </w:pPr>
            <w:r w:rsidRPr="00E379F1">
              <w:rPr>
                <w:rFonts w:ascii="細明體" w:eastAsia="細明體" w:hAnsi="細明體" w:hint="eastAsia"/>
                <w:color w:val="000000"/>
                <w:sz w:val="20"/>
                <w:szCs w:val="20"/>
              </w:rPr>
              <w:t>廠商應依上述需求架構於</w:t>
            </w:r>
            <w:r w:rsidR="00161B9C">
              <w:rPr>
                <w:rFonts w:ascii="細明體" w:eastAsia="細明體" w:hAnsi="細明體" w:hint="eastAsia"/>
                <w:color w:val="000000"/>
                <w:sz w:val="20"/>
                <w:szCs w:val="20"/>
              </w:rPr>
              <w:t>企畫</w:t>
            </w:r>
            <w:r w:rsidR="00161B9C" w:rsidRPr="00E379F1">
              <w:rPr>
                <w:rFonts w:ascii="細明體" w:eastAsia="細明體" w:hAnsi="細明體" w:hint="eastAsia"/>
                <w:color w:val="000000"/>
                <w:sz w:val="20"/>
                <w:szCs w:val="20"/>
              </w:rPr>
              <w:t>書</w:t>
            </w:r>
            <w:r w:rsidRPr="00E379F1">
              <w:rPr>
                <w:rFonts w:ascii="細明體" w:eastAsia="細明體" w:hAnsi="細明體" w:hint="eastAsia"/>
                <w:color w:val="000000"/>
                <w:sz w:val="20"/>
                <w:szCs w:val="20"/>
              </w:rPr>
              <w:t>詳細規劃各工作細項內容及經費配置，俾作為嗣後議價簽約之基準。</w:t>
            </w:r>
          </w:p>
          <w:p w14:paraId="21AA8FD5" w14:textId="07919A6F" w:rsidR="00553066" w:rsidRPr="00E379F1" w:rsidRDefault="00553066" w:rsidP="00553066">
            <w:pPr>
              <w:spacing w:line="276" w:lineRule="auto"/>
              <w:ind w:rightChars="16" w:right="38"/>
              <w:jc w:val="both"/>
              <w:rPr>
                <w:rFonts w:ascii="細明體" w:eastAsia="細明體" w:hAnsi="細明體"/>
                <w:color w:val="000000"/>
                <w:sz w:val="20"/>
                <w:szCs w:val="20"/>
              </w:rPr>
            </w:pPr>
            <w:r w:rsidRPr="00E379F1">
              <w:rPr>
                <w:rFonts w:ascii="細明體" w:eastAsia="細明體" w:hAnsi="細明體" w:hint="eastAsia"/>
                <w:color w:val="000000"/>
                <w:sz w:val="20"/>
                <w:szCs w:val="20"/>
              </w:rPr>
              <w:t>所有宣傳稿件內容須經</w:t>
            </w:r>
            <w:r w:rsidR="00161B9C">
              <w:rPr>
                <w:rFonts w:ascii="細明體" w:eastAsia="細明體" w:hAnsi="細明體" w:hint="eastAsia"/>
                <w:color w:val="000000"/>
                <w:sz w:val="20"/>
                <w:szCs w:val="20"/>
              </w:rPr>
              <w:t>機關</w:t>
            </w:r>
            <w:r w:rsidRPr="00E379F1">
              <w:rPr>
                <w:rFonts w:ascii="細明體" w:eastAsia="細明體" w:hAnsi="細明體" w:hint="eastAsia"/>
                <w:color w:val="000000"/>
                <w:sz w:val="20"/>
                <w:szCs w:val="20"/>
              </w:rPr>
              <w:t>同意後辦理，本機關保有變更執行內容之權利。</w:t>
            </w:r>
          </w:p>
          <w:p w14:paraId="275C9DD8" w14:textId="726F7BE0" w:rsidR="00553066" w:rsidRPr="00E379F1" w:rsidRDefault="00161B9C" w:rsidP="00553066">
            <w:pPr>
              <w:spacing w:line="276" w:lineRule="auto"/>
              <w:ind w:rightChars="16" w:right="38"/>
              <w:jc w:val="both"/>
              <w:rPr>
                <w:rFonts w:ascii="細明體" w:eastAsia="細明體" w:hAnsi="細明體"/>
                <w:color w:val="000000"/>
                <w:sz w:val="20"/>
                <w:szCs w:val="20"/>
              </w:rPr>
            </w:pPr>
            <w:r>
              <w:rPr>
                <w:rFonts w:ascii="細明體" w:eastAsia="細明體" w:hAnsi="細明體" w:hint="eastAsia"/>
                <w:color w:val="000000"/>
                <w:sz w:val="20"/>
                <w:szCs w:val="20"/>
              </w:rPr>
              <w:t>企畫</w:t>
            </w:r>
            <w:r w:rsidR="00553066" w:rsidRPr="00E379F1">
              <w:rPr>
                <w:rFonts w:ascii="細明體" w:eastAsia="細明體" w:hAnsi="細明體" w:hint="eastAsia"/>
                <w:color w:val="000000"/>
                <w:sz w:val="20"/>
                <w:szCs w:val="20"/>
              </w:rPr>
              <w:t>書內容如有侵害第三者之著作權利，投標廠商應自行負相關法律責任。</w:t>
            </w:r>
          </w:p>
        </w:tc>
      </w:tr>
    </w:tbl>
    <w:p w14:paraId="79974253" w14:textId="77777777" w:rsidR="009C23BC" w:rsidRPr="008927EE" w:rsidRDefault="006C5336" w:rsidP="004A518E">
      <w:pPr>
        <w:pStyle w:val="a3"/>
        <w:numPr>
          <w:ilvl w:val="0"/>
          <w:numId w:val="3"/>
        </w:numPr>
        <w:spacing w:before="240" w:line="276" w:lineRule="auto"/>
        <w:ind w:leftChars="-236" w:left="-565" w:rightChars="-177" w:right="-425" w:hanging="1"/>
        <w:rPr>
          <w:rFonts w:ascii="細明體" w:eastAsia="細明體" w:hAnsi="細明體"/>
          <w:b/>
          <w:bCs/>
        </w:rPr>
      </w:pPr>
      <w:r w:rsidRPr="008927EE">
        <w:rPr>
          <w:rFonts w:ascii="細明體" w:eastAsia="細明體" w:hAnsi="細明體" w:hint="eastAsia"/>
          <w:b/>
          <w:bCs/>
        </w:rPr>
        <w:t>履約方式與價金給付：</w:t>
      </w:r>
    </w:p>
    <w:p w14:paraId="646EE07B" w14:textId="54489A79" w:rsidR="009E2C20" w:rsidRPr="009E2C20" w:rsidRDefault="009E2C20" w:rsidP="00D73051">
      <w:pPr>
        <w:numPr>
          <w:ilvl w:val="1"/>
          <w:numId w:val="2"/>
        </w:numPr>
        <w:adjustRightInd w:val="0"/>
        <w:spacing w:line="276" w:lineRule="auto"/>
        <w:ind w:left="0" w:rightChars="-177" w:right="-425" w:hanging="566"/>
        <w:jc w:val="both"/>
        <w:textDirection w:val="lrTbV"/>
        <w:textAlignment w:val="baseline"/>
        <w:rPr>
          <w:rFonts w:ascii="細明體" w:eastAsia="細明體" w:hAnsi="細明體"/>
          <w:szCs w:val="24"/>
        </w:rPr>
      </w:pPr>
      <w:r w:rsidRPr="00E379F1">
        <w:rPr>
          <w:rFonts w:ascii="細明體" w:eastAsia="細明體" w:hAnsi="細明體" w:hint="eastAsia"/>
          <w:b/>
          <w:bCs/>
          <w:szCs w:val="24"/>
        </w:rPr>
        <w:t>第</w:t>
      </w:r>
      <w:r>
        <w:rPr>
          <w:rFonts w:ascii="細明體" w:eastAsia="細明體" w:hAnsi="細明體" w:hint="eastAsia"/>
          <w:b/>
          <w:bCs/>
          <w:szCs w:val="24"/>
        </w:rPr>
        <w:t>一</w:t>
      </w:r>
      <w:r w:rsidRPr="00E379F1">
        <w:rPr>
          <w:rFonts w:ascii="細明體" w:eastAsia="細明體" w:hAnsi="細明體" w:hint="eastAsia"/>
          <w:b/>
          <w:bCs/>
          <w:szCs w:val="24"/>
        </w:rPr>
        <w:t>期款</w:t>
      </w:r>
      <w:r>
        <w:rPr>
          <w:rFonts w:ascii="細明體" w:eastAsia="細明體" w:hAnsi="細明體" w:hint="eastAsia"/>
          <w:b/>
          <w:bCs/>
          <w:szCs w:val="24"/>
        </w:rPr>
        <w:t>（</w:t>
      </w:r>
      <w:r w:rsidRPr="00E379F1">
        <w:rPr>
          <w:rFonts w:ascii="細明體" w:eastAsia="細明體" w:hAnsi="細明體" w:hint="eastAsia"/>
          <w:b/>
          <w:bCs/>
          <w:szCs w:val="24"/>
        </w:rPr>
        <w:t>契約價金總額</w:t>
      </w:r>
      <w:r>
        <w:rPr>
          <w:rFonts w:ascii="細明體" w:eastAsia="細明體" w:hAnsi="細明體" w:hint="eastAsia"/>
          <w:b/>
          <w:bCs/>
          <w:szCs w:val="24"/>
        </w:rPr>
        <w:t>3</w:t>
      </w:r>
      <w:r w:rsidRPr="00E379F1">
        <w:rPr>
          <w:rFonts w:ascii="細明體" w:eastAsia="細明體" w:hAnsi="細明體" w:hint="eastAsia"/>
          <w:b/>
          <w:bCs/>
          <w:szCs w:val="24"/>
        </w:rPr>
        <w:t>0%</w:t>
      </w:r>
      <w:r>
        <w:rPr>
          <w:rFonts w:ascii="細明體" w:eastAsia="細明體" w:hAnsi="細明體" w:hint="eastAsia"/>
          <w:b/>
          <w:bCs/>
          <w:szCs w:val="24"/>
        </w:rPr>
        <w:t>）</w:t>
      </w:r>
      <w:r>
        <w:rPr>
          <w:rFonts w:ascii="細明體" w:eastAsia="細明體" w:hAnsi="細明體" w:hint="eastAsia"/>
          <w:szCs w:val="24"/>
        </w:rPr>
        <w:t>：</w:t>
      </w:r>
      <w:bookmarkStart w:id="0" w:name="_Hlk189756302"/>
      <w:r w:rsidR="00D73051">
        <w:rPr>
          <w:rFonts w:ascii="細明體" w:eastAsia="細明體" w:hAnsi="細明體" w:hint="eastAsia"/>
          <w:szCs w:val="24"/>
        </w:rPr>
        <w:t>於</w:t>
      </w:r>
      <w:r w:rsidR="00B379D0">
        <w:rPr>
          <w:rFonts w:ascii="細明體" w:eastAsia="細明體" w:hAnsi="細明體" w:hint="eastAsia"/>
          <w:szCs w:val="24"/>
          <w:u w:val="single"/>
        </w:rPr>
        <w:t>契約簽訂完成後</w:t>
      </w:r>
      <w:r w:rsidR="003E1B69" w:rsidRPr="009F2490">
        <w:rPr>
          <w:rFonts w:ascii="細明體" w:eastAsia="細明體" w:hAnsi="細明體" w:hint="eastAsia"/>
          <w:szCs w:val="24"/>
        </w:rPr>
        <w:t>，撥付第一期款</w:t>
      </w:r>
      <w:r w:rsidR="00F129B4">
        <w:rPr>
          <w:rFonts w:ascii="細明體" w:eastAsia="細明體" w:hAnsi="細明體" w:hint="eastAsia"/>
          <w:szCs w:val="24"/>
        </w:rPr>
        <w:t>。</w:t>
      </w:r>
      <w:bookmarkEnd w:id="0"/>
    </w:p>
    <w:p w14:paraId="1D418E32" w14:textId="77777777" w:rsidR="00924F86" w:rsidRDefault="006C7092" w:rsidP="00924F86">
      <w:pPr>
        <w:numPr>
          <w:ilvl w:val="1"/>
          <w:numId w:val="2"/>
        </w:numPr>
        <w:adjustRightInd w:val="0"/>
        <w:spacing w:line="276" w:lineRule="auto"/>
        <w:ind w:left="0" w:rightChars="-177" w:right="-425" w:hanging="567"/>
        <w:jc w:val="both"/>
        <w:textDirection w:val="lrTbV"/>
        <w:textAlignment w:val="baseline"/>
        <w:rPr>
          <w:rFonts w:ascii="細明體" w:eastAsia="細明體" w:hAnsi="細明體"/>
          <w:szCs w:val="24"/>
        </w:rPr>
      </w:pPr>
      <w:r w:rsidRPr="00E379F1">
        <w:rPr>
          <w:rFonts w:ascii="細明體" w:eastAsia="細明體" w:hAnsi="細明體" w:hint="eastAsia"/>
          <w:b/>
          <w:bCs/>
          <w:szCs w:val="24"/>
        </w:rPr>
        <w:t>第</w:t>
      </w:r>
      <w:r w:rsidR="009E2C20">
        <w:rPr>
          <w:rFonts w:ascii="細明體" w:eastAsia="細明體" w:hAnsi="細明體" w:hint="eastAsia"/>
          <w:b/>
          <w:bCs/>
          <w:szCs w:val="24"/>
        </w:rPr>
        <w:t>二</w:t>
      </w:r>
      <w:r w:rsidRPr="00E379F1">
        <w:rPr>
          <w:rFonts w:ascii="細明體" w:eastAsia="細明體" w:hAnsi="細明體" w:hint="eastAsia"/>
          <w:b/>
          <w:bCs/>
          <w:szCs w:val="24"/>
        </w:rPr>
        <w:t>期款</w:t>
      </w:r>
      <w:r w:rsidR="00943F59">
        <w:rPr>
          <w:rFonts w:ascii="細明體" w:eastAsia="細明體" w:hAnsi="細明體" w:hint="eastAsia"/>
          <w:b/>
          <w:bCs/>
          <w:szCs w:val="24"/>
        </w:rPr>
        <w:t>（</w:t>
      </w:r>
      <w:r w:rsidRPr="00E379F1">
        <w:rPr>
          <w:rFonts w:ascii="細明體" w:eastAsia="細明體" w:hAnsi="細明體" w:hint="eastAsia"/>
          <w:b/>
          <w:bCs/>
          <w:szCs w:val="24"/>
        </w:rPr>
        <w:t>契約價金總額</w:t>
      </w:r>
      <w:r w:rsidR="009E2C20">
        <w:rPr>
          <w:rFonts w:ascii="細明體" w:eastAsia="細明體" w:hAnsi="細明體" w:hint="eastAsia"/>
          <w:b/>
          <w:bCs/>
          <w:szCs w:val="24"/>
        </w:rPr>
        <w:t>4</w:t>
      </w:r>
      <w:r w:rsidR="00117066" w:rsidRPr="00E379F1">
        <w:rPr>
          <w:rFonts w:ascii="細明體" w:eastAsia="細明體" w:hAnsi="細明體" w:hint="eastAsia"/>
          <w:b/>
          <w:bCs/>
          <w:szCs w:val="24"/>
        </w:rPr>
        <w:t>0</w:t>
      </w:r>
      <w:r w:rsidRPr="00E379F1">
        <w:rPr>
          <w:rFonts w:ascii="細明體" w:eastAsia="細明體" w:hAnsi="細明體" w:hint="eastAsia"/>
          <w:b/>
          <w:bCs/>
          <w:szCs w:val="24"/>
        </w:rPr>
        <w:t>%</w:t>
      </w:r>
      <w:r w:rsidR="00943F59">
        <w:rPr>
          <w:rFonts w:ascii="細明體" w:eastAsia="細明體" w:hAnsi="細明體" w:hint="eastAsia"/>
          <w:b/>
          <w:bCs/>
          <w:szCs w:val="24"/>
        </w:rPr>
        <w:t>）</w:t>
      </w:r>
      <w:r w:rsidR="009E2C20">
        <w:rPr>
          <w:rFonts w:ascii="細明體" w:eastAsia="細明體" w:hAnsi="細明體" w:hint="eastAsia"/>
          <w:szCs w:val="24"/>
        </w:rPr>
        <w:t>：</w:t>
      </w:r>
      <w:r w:rsidR="00924F86" w:rsidRPr="009F2490">
        <w:rPr>
          <w:rFonts w:ascii="細明體" w:eastAsia="細明體" w:hAnsi="細明體" w:hint="eastAsia"/>
          <w:szCs w:val="24"/>
        </w:rPr>
        <w:t>廠商</w:t>
      </w:r>
      <w:r w:rsidR="00924F86" w:rsidRPr="009F2490">
        <w:rPr>
          <w:rFonts w:ascii="細明體" w:eastAsia="細明體" w:hAnsi="細明體" w:hint="eastAsia"/>
          <w:szCs w:val="24"/>
          <w:u w:val="single"/>
        </w:rPr>
        <w:t>來函檢具</w:t>
      </w:r>
      <w:r w:rsidR="00924F86">
        <w:rPr>
          <w:rFonts w:ascii="細明體" w:eastAsia="細明體" w:hAnsi="細明體" w:hint="eastAsia"/>
          <w:szCs w:val="24"/>
          <w:u w:val="single"/>
        </w:rPr>
        <w:t>細部計畫</w:t>
      </w:r>
      <w:r w:rsidR="00924F86" w:rsidRPr="009F2490">
        <w:rPr>
          <w:rFonts w:ascii="細明體" w:eastAsia="細明體" w:hAnsi="細明體" w:hint="eastAsia"/>
          <w:szCs w:val="24"/>
          <w:u w:val="single"/>
        </w:rPr>
        <w:t>書</w:t>
      </w:r>
      <w:r w:rsidR="00924F86" w:rsidRPr="00914A4D">
        <w:rPr>
          <w:rFonts w:ascii="細明體" w:eastAsia="細明體" w:hAnsi="細明體" w:hint="eastAsia"/>
          <w:b/>
          <w:bCs/>
          <w:szCs w:val="24"/>
          <w:u w:val="single"/>
        </w:rPr>
        <w:t>1式3份</w:t>
      </w:r>
      <w:r w:rsidR="00924F86">
        <w:rPr>
          <w:rFonts w:ascii="細明體" w:eastAsia="細明體" w:hAnsi="細明體" w:hint="eastAsia"/>
        </w:rPr>
        <w:t>（紙本）</w:t>
      </w:r>
      <w:r w:rsidR="00924F86" w:rsidRPr="00914A4D">
        <w:rPr>
          <w:rFonts w:ascii="細明體" w:eastAsia="細明體" w:hAnsi="細明體" w:hint="eastAsia"/>
          <w:b/>
          <w:bCs/>
          <w:szCs w:val="24"/>
          <w:u w:val="single"/>
        </w:rPr>
        <w:t>及電子檔</w:t>
      </w:r>
      <w:r w:rsidR="00924F86" w:rsidRPr="009F2490">
        <w:rPr>
          <w:rFonts w:ascii="細明體" w:eastAsia="細明體" w:hAnsi="細明體" w:hint="eastAsia"/>
          <w:szCs w:val="24"/>
          <w:u w:val="single"/>
        </w:rPr>
        <w:t>，</w:t>
      </w:r>
      <w:r w:rsidR="00924F86" w:rsidRPr="009F2490">
        <w:rPr>
          <w:rFonts w:ascii="細明體" w:eastAsia="細明體" w:hAnsi="細明體" w:hint="eastAsia"/>
          <w:szCs w:val="24"/>
        </w:rPr>
        <w:t>經</w:t>
      </w:r>
      <w:r w:rsidR="00924F86">
        <w:rPr>
          <w:rFonts w:ascii="細明體" w:eastAsia="細明體" w:hAnsi="細明體" w:hint="eastAsia"/>
          <w:szCs w:val="24"/>
        </w:rPr>
        <w:t>機關</w:t>
      </w:r>
      <w:r w:rsidR="00924F86" w:rsidRPr="00D72203">
        <w:rPr>
          <w:rFonts w:ascii="細明體" w:eastAsia="細明體" w:hAnsi="細明體" w:hint="eastAsia"/>
          <w:b/>
          <w:bCs/>
          <w:szCs w:val="24"/>
          <w:u w:val="single"/>
        </w:rPr>
        <w:t>辦理查驗</w:t>
      </w:r>
      <w:r w:rsidR="00924F86" w:rsidRPr="009F2490">
        <w:rPr>
          <w:rFonts w:ascii="細明體" w:eastAsia="細明體" w:hAnsi="細明體" w:hint="eastAsia"/>
          <w:szCs w:val="24"/>
        </w:rPr>
        <w:t>通過後，撥付第</w:t>
      </w:r>
      <w:r w:rsidR="00924F86">
        <w:rPr>
          <w:rFonts w:ascii="細明體" w:eastAsia="細明體" w:hAnsi="細明體" w:hint="eastAsia"/>
          <w:szCs w:val="24"/>
        </w:rPr>
        <w:t>二</w:t>
      </w:r>
      <w:r w:rsidR="00924F86" w:rsidRPr="009F2490">
        <w:rPr>
          <w:rFonts w:ascii="細明體" w:eastAsia="細明體" w:hAnsi="細明體" w:hint="eastAsia"/>
          <w:szCs w:val="24"/>
        </w:rPr>
        <w:t>期款。</w:t>
      </w:r>
      <w:r w:rsidR="00924F86">
        <w:rPr>
          <w:rFonts w:ascii="細明體" w:eastAsia="細明體" w:hAnsi="細明體" w:hint="eastAsia"/>
          <w:szCs w:val="24"/>
        </w:rPr>
        <w:t>細部計畫書</w:t>
      </w:r>
      <w:r w:rsidR="00924F86" w:rsidRPr="003F0E93">
        <w:rPr>
          <w:rFonts w:ascii="細明體" w:eastAsia="細明體" w:hAnsi="細明體" w:hint="eastAsia"/>
          <w:szCs w:val="24"/>
        </w:rPr>
        <w:t>內容</w:t>
      </w:r>
      <w:r w:rsidR="00924F86">
        <w:rPr>
          <w:rFonts w:ascii="細明體" w:eastAsia="細明體" w:hAnsi="細明體" w:hint="eastAsia"/>
          <w:szCs w:val="24"/>
        </w:rPr>
        <w:t>須</w:t>
      </w:r>
      <w:r w:rsidR="00924F86" w:rsidRPr="003F0E93">
        <w:rPr>
          <w:rFonts w:ascii="細明體" w:eastAsia="細明體" w:hAnsi="細明體" w:hint="eastAsia"/>
          <w:szCs w:val="24"/>
        </w:rPr>
        <w:t>包含</w:t>
      </w:r>
      <w:r w:rsidR="00924F86">
        <w:rPr>
          <w:rFonts w:ascii="細明體" w:eastAsia="細明體" w:hAnsi="細明體" w:hint="eastAsia"/>
          <w:szCs w:val="24"/>
        </w:rPr>
        <w:t>如下</w:t>
      </w:r>
      <w:r w:rsidR="00924F86" w:rsidRPr="003F0E93">
        <w:rPr>
          <w:rFonts w:ascii="細明體" w:eastAsia="細明體" w:hAnsi="細明體" w:hint="eastAsia"/>
          <w:szCs w:val="24"/>
        </w:rPr>
        <w:t>：</w:t>
      </w:r>
    </w:p>
    <w:p w14:paraId="6CFD495A" w14:textId="77777777" w:rsidR="00924F86" w:rsidRDefault="00924F86" w:rsidP="00924F86">
      <w:pPr>
        <w:pStyle w:val="a3"/>
        <w:numPr>
          <w:ilvl w:val="3"/>
          <w:numId w:val="2"/>
        </w:numPr>
        <w:adjustRightInd w:val="0"/>
        <w:spacing w:line="276" w:lineRule="auto"/>
        <w:ind w:leftChars="0" w:left="284" w:rightChars="-177" w:right="-425" w:hanging="284"/>
        <w:jc w:val="both"/>
        <w:textDirection w:val="lrTbV"/>
        <w:textAlignment w:val="baseline"/>
        <w:rPr>
          <w:rFonts w:ascii="細明體" w:eastAsia="細明體" w:hAnsi="細明體"/>
        </w:rPr>
      </w:pPr>
      <w:r>
        <w:rPr>
          <w:rFonts w:ascii="細明體" w:eastAsia="細明體" w:hAnsi="細明體" w:hint="eastAsia"/>
        </w:rPr>
        <w:t>徵件規劃細節說明。</w:t>
      </w:r>
    </w:p>
    <w:p w14:paraId="0A9F974C" w14:textId="77777777" w:rsidR="00924F86" w:rsidRDefault="00924F86" w:rsidP="00924F86">
      <w:pPr>
        <w:pStyle w:val="a3"/>
        <w:numPr>
          <w:ilvl w:val="3"/>
          <w:numId w:val="2"/>
        </w:numPr>
        <w:adjustRightInd w:val="0"/>
        <w:spacing w:line="276" w:lineRule="auto"/>
        <w:ind w:leftChars="0" w:left="284" w:rightChars="-177" w:right="-425" w:hanging="284"/>
        <w:jc w:val="both"/>
        <w:textDirection w:val="lrTbV"/>
        <w:textAlignment w:val="baseline"/>
        <w:rPr>
          <w:rFonts w:ascii="細明體" w:eastAsia="細明體" w:hAnsi="細明體"/>
        </w:rPr>
      </w:pPr>
      <w:r>
        <w:rPr>
          <w:rFonts w:ascii="細明體" w:eastAsia="細明體" w:hAnsi="細明體" w:hint="eastAsia"/>
        </w:rPr>
        <w:t>競賽評審作業流程與評分機制規劃</w:t>
      </w:r>
      <w:r w:rsidRPr="00A16B92">
        <w:rPr>
          <w:rFonts w:ascii="細明體" w:eastAsia="細明體" w:hAnsi="細明體" w:hint="eastAsia"/>
        </w:rPr>
        <w:t>。</w:t>
      </w:r>
    </w:p>
    <w:p w14:paraId="26FBE693" w14:textId="77777777" w:rsidR="00924F86" w:rsidRPr="008E4E7F" w:rsidRDefault="00924F86" w:rsidP="00924F86">
      <w:pPr>
        <w:pStyle w:val="a3"/>
        <w:numPr>
          <w:ilvl w:val="3"/>
          <w:numId w:val="2"/>
        </w:numPr>
        <w:adjustRightInd w:val="0"/>
        <w:spacing w:line="276" w:lineRule="auto"/>
        <w:ind w:leftChars="0" w:left="284" w:rightChars="-177" w:right="-425" w:hanging="284"/>
        <w:jc w:val="both"/>
        <w:textDirection w:val="lrTbV"/>
        <w:textAlignment w:val="baseline"/>
        <w:rPr>
          <w:rFonts w:ascii="細明體" w:eastAsia="細明體" w:hAnsi="細明體"/>
        </w:rPr>
      </w:pPr>
      <w:r w:rsidRPr="008E4E7F">
        <w:rPr>
          <w:rFonts w:ascii="細明體" w:eastAsia="細明體" w:hAnsi="細明體" w:hint="eastAsia"/>
        </w:rPr>
        <w:t>展覽及活動</w:t>
      </w:r>
      <w:r>
        <w:rPr>
          <w:rFonts w:ascii="細明體" w:eastAsia="細明體" w:hAnsi="細明體" w:hint="eastAsia"/>
        </w:rPr>
        <w:t>整體</w:t>
      </w:r>
      <w:r w:rsidRPr="008E4E7F">
        <w:rPr>
          <w:rFonts w:ascii="細明體" w:eastAsia="細明體" w:hAnsi="細明體" w:hint="eastAsia"/>
        </w:rPr>
        <w:t>規劃細節</w:t>
      </w:r>
      <w:r w:rsidRPr="008E4E7F">
        <w:rPr>
          <w:rFonts w:ascii="細明體" w:eastAsia="細明體" w:hAnsi="細明體" w:hint="eastAsia"/>
          <w:color w:val="000000" w:themeColor="text1"/>
        </w:rPr>
        <w:t>（含展覽</w:t>
      </w:r>
      <w:r>
        <w:rPr>
          <w:rFonts w:ascii="細明體" w:eastAsia="細明體" w:hAnsi="細明體" w:hint="eastAsia"/>
          <w:color w:val="000000" w:themeColor="text1"/>
        </w:rPr>
        <w:t>展區配置、</w:t>
      </w:r>
      <w:r w:rsidRPr="008E4E7F">
        <w:rPr>
          <w:rFonts w:ascii="細明體" w:eastAsia="細明體" w:hAnsi="細明體" w:hint="eastAsia"/>
          <w:color w:val="000000" w:themeColor="text1"/>
        </w:rPr>
        <w:t>開幕記者會暨頒獎典禮</w:t>
      </w:r>
      <w:r>
        <w:rPr>
          <w:rFonts w:ascii="細明體" w:eastAsia="細明體" w:hAnsi="細明體" w:hint="eastAsia"/>
          <w:color w:val="000000" w:themeColor="text1"/>
        </w:rPr>
        <w:t>執行計畫</w:t>
      </w:r>
      <w:r w:rsidRPr="008E4E7F">
        <w:rPr>
          <w:rFonts w:ascii="細明體" w:eastAsia="細明體" w:hAnsi="細明體" w:hint="eastAsia"/>
          <w:color w:val="000000" w:themeColor="text1"/>
        </w:rPr>
        <w:t>）</w:t>
      </w:r>
      <w:r>
        <w:rPr>
          <w:rFonts w:ascii="細明體" w:eastAsia="細明體" w:hAnsi="細明體" w:hint="eastAsia"/>
          <w:color w:val="000000" w:themeColor="text1"/>
        </w:rPr>
        <w:t>。</w:t>
      </w:r>
    </w:p>
    <w:p w14:paraId="2DF06642" w14:textId="2C401529" w:rsidR="00924F86" w:rsidRPr="00924F86" w:rsidRDefault="00924F86" w:rsidP="00924F86">
      <w:pPr>
        <w:pStyle w:val="a3"/>
        <w:numPr>
          <w:ilvl w:val="3"/>
          <w:numId w:val="2"/>
        </w:numPr>
        <w:adjustRightInd w:val="0"/>
        <w:spacing w:line="276" w:lineRule="auto"/>
        <w:ind w:leftChars="0" w:left="284" w:rightChars="-177" w:right="-425" w:hanging="284"/>
        <w:jc w:val="both"/>
        <w:textDirection w:val="lrTbV"/>
        <w:textAlignment w:val="baseline"/>
        <w:rPr>
          <w:rFonts w:ascii="細明體" w:eastAsia="細明體" w:hAnsi="細明體"/>
        </w:rPr>
      </w:pPr>
      <w:r>
        <w:rPr>
          <w:rFonts w:ascii="細明體" w:eastAsia="細明體" w:hAnsi="細明體" w:hint="eastAsia"/>
          <w:color w:val="000000" w:themeColor="text1"/>
        </w:rPr>
        <w:t>全國公告及簡章寄發對象彙整名單</w:t>
      </w:r>
      <w:r w:rsidRPr="008E4E7F">
        <w:rPr>
          <w:rFonts w:ascii="細明體" w:eastAsia="細明體" w:hAnsi="細明體" w:hint="eastAsia"/>
          <w:color w:val="000000" w:themeColor="text1"/>
        </w:rPr>
        <w:t>（含</w:t>
      </w:r>
      <w:r>
        <w:rPr>
          <w:rFonts w:ascii="細明體" w:eastAsia="細明體" w:hAnsi="細明體" w:hint="eastAsia"/>
          <w:color w:val="000000" w:themeColor="text1"/>
        </w:rPr>
        <w:t>校系及聯絡方式</w:t>
      </w:r>
      <w:r w:rsidRPr="008E4E7F">
        <w:rPr>
          <w:rFonts w:ascii="細明體" w:eastAsia="細明體" w:hAnsi="細明體" w:hint="eastAsia"/>
          <w:color w:val="000000" w:themeColor="text1"/>
        </w:rPr>
        <w:t>）</w:t>
      </w:r>
      <w:r w:rsidRPr="00962B8F">
        <w:rPr>
          <w:rFonts w:ascii="細明體" w:eastAsia="細明體" w:hAnsi="細明體" w:hint="eastAsia"/>
          <w:color w:val="000000" w:themeColor="text1"/>
        </w:rPr>
        <w:t>。</w:t>
      </w:r>
    </w:p>
    <w:p w14:paraId="2D1CA8E1" w14:textId="023AD0A7" w:rsidR="00924F86" w:rsidRPr="00924F86" w:rsidRDefault="00924F86" w:rsidP="00924F86">
      <w:pPr>
        <w:numPr>
          <w:ilvl w:val="1"/>
          <w:numId w:val="2"/>
        </w:numPr>
        <w:adjustRightInd w:val="0"/>
        <w:spacing w:line="276" w:lineRule="auto"/>
        <w:ind w:left="0" w:rightChars="-177" w:right="-425" w:hanging="567"/>
        <w:jc w:val="both"/>
        <w:textDirection w:val="lrTbV"/>
        <w:textAlignment w:val="baseline"/>
        <w:rPr>
          <w:rFonts w:ascii="細明體" w:eastAsia="細明體" w:hAnsi="細明體"/>
          <w:szCs w:val="24"/>
        </w:rPr>
      </w:pPr>
      <w:r>
        <w:rPr>
          <w:rFonts w:ascii="細明體" w:eastAsia="細明體" w:hAnsi="細明體" w:hint="eastAsia"/>
          <w:b/>
          <w:bCs/>
        </w:rPr>
        <w:t>第</w:t>
      </w:r>
      <w:r w:rsidRPr="008D2FD6">
        <w:rPr>
          <w:rFonts w:ascii="細明體" w:eastAsia="細明體" w:hAnsi="細明體" w:hint="eastAsia"/>
          <w:b/>
          <w:bCs/>
        </w:rPr>
        <w:t>三期款（契約價金總額30%）</w:t>
      </w:r>
      <w:r w:rsidRPr="008D2FD6">
        <w:rPr>
          <w:rFonts w:ascii="細明體" w:eastAsia="細明體" w:hAnsi="細明體" w:hint="eastAsia"/>
        </w:rPr>
        <w:t>：廠商應於</w:t>
      </w:r>
      <w:r w:rsidRPr="008D2FD6">
        <w:rPr>
          <w:rFonts w:ascii="細明體" w:eastAsia="細明體" w:hAnsi="細明體" w:hint="eastAsia"/>
          <w:u w:val="single"/>
        </w:rPr>
        <w:t>115年2月27日(含當日)之前完成履約並來函檢具成果報告書</w:t>
      </w:r>
      <w:r w:rsidRPr="008D2FD6">
        <w:rPr>
          <w:rFonts w:ascii="細明體" w:eastAsia="細明體" w:hAnsi="細明體" w:hint="eastAsia"/>
          <w:b/>
          <w:bCs/>
          <w:u w:val="single"/>
        </w:rPr>
        <w:t>1式6份</w:t>
      </w:r>
      <w:r w:rsidRPr="008D2FD6">
        <w:rPr>
          <w:rFonts w:ascii="細明體" w:eastAsia="細明體" w:hAnsi="細明體" w:hint="eastAsia"/>
          <w:color w:val="000000" w:themeColor="text1"/>
        </w:rPr>
        <w:t>（</w:t>
      </w:r>
      <w:r w:rsidRPr="008D2FD6">
        <w:rPr>
          <w:rFonts w:ascii="細明體" w:eastAsia="細明體" w:hAnsi="細明體" w:hint="eastAsia"/>
        </w:rPr>
        <w:t>A4規格、彩色印刷並裝訂成冊</w:t>
      </w:r>
      <w:r w:rsidRPr="008D2FD6">
        <w:rPr>
          <w:rFonts w:ascii="細明體" w:eastAsia="細明體" w:hAnsi="細明體" w:hint="eastAsia"/>
          <w:color w:val="000000" w:themeColor="text1"/>
        </w:rPr>
        <w:t>）</w:t>
      </w:r>
      <w:r w:rsidRPr="008D2FD6">
        <w:rPr>
          <w:rFonts w:ascii="細明體" w:eastAsia="細明體" w:hAnsi="細明體" w:hint="eastAsia"/>
          <w:b/>
          <w:bCs/>
          <w:u w:val="single"/>
        </w:rPr>
        <w:t>及電子檔</w:t>
      </w:r>
      <w:r w:rsidRPr="008D2FD6">
        <w:rPr>
          <w:rFonts w:ascii="細明體" w:eastAsia="細明體" w:hAnsi="細明體" w:hint="eastAsia"/>
        </w:rPr>
        <w:t>，經機關辦理</w:t>
      </w:r>
      <w:r w:rsidRPr="008D2FD6">
        <w:rPr>
          <w:rFonts w:ascii="細明體" w:eastAsia="細明體" w:hAnsi="細明體" w:hint="eastAsia"/>
          <w:b/>
          <w:bCs/>
          <w:u w:val="single"/>
        </w:rPr>
        <w:t>書面驗收</w:t>
      </w:r>
      <w:r w:rsidRPr="008D2FD6">
        <w:rPr>
          <w:rFonts w:ascii="細明體" w:eastAsia="細明體" w:hAnsi="細明體" w:hint="eastAsia"/>
        </w:rPr>
        <w:t>通過後，撥付第三期款。成果報告書內容包含如下：</w:t>
      </w:r>
    </w:p>
    <w:p w14:paraId="4A68BD6D" w14:textId="295F6E8C" w:rsidR="008E4E7F" w:rsidRPr="008E4E7F" w:rsidRDefault="008E4E7F" w:rsidP="008E4E7F">
      <w:pPr>
        <w:pStyle w:val="a3"/>
        <w:numPr>
          <w:ilvl w:val="0"/>
          <w:numId w:val="17"/>
        </w:numPr>
        <w:adjustRightInd w:val="0"/>
        <w:spacing w:line="400" w:lineRule="exact"/>
        <w:ind w:leftChars="0" w:left="284" w:rightChars="-177" w:right="-425" w:hanging="284"/>
        <w:jc w:val="both"/>
        <w:textDirection w:val="lrTbV"/>
        <w:textAlignment w:val="baseline"/>
        <w:rPr>
          <w:rFonts w:ascii="細明體" w:eastAsia="細明體" w:hAnsi="細明體"/>
        </w:rPr>
      </w:pPr>
      <w:r>
        <w:rPr>
          <w:rFonts w:ascii="細明體" w:eastAsia="細明體" w:hAnsi="細明體" w:hint="eastAsia"/>
        </w:rPr>
        <w:t>展覽作品內容說明</w:t>
      </w:r>
      <w:r>
        <w:rPr>
          <w:rFonts w:ascii="細明體" w:eastAsia="細明體" w:hAnsi="細明體" w:hint="eastAsia"/>
          <w:color w:val="000000" w:themeColor="text1"/>
        </w:rPr>
        <w:t>（含展區成果照、作品細節照及</w:t>
      </w:r>
      <w:r w:rsidR="00962B8F">
        <w:rPr>
          <w:rFonts w:ascii="細明體" w:eastAsia="細明體" w:hAnsi="細明體" w:hint="eastAsia"/>
          <w:color w:val="000000" w:themeColor="text1"/>
        </w:rPr>
        <w:t>創作理念</w:t>
      </w:r>
      <w:r>
        <w:rPr>
          <w:rFonts w:ascii="細明體" w:eastAsia="細明體" w:hAnsi="細明體" w:hint="eastAsia"/>
          <w:color w:val="000000" w:themeColor="text1"/>
        </w:rPr>
        <w:t>說明）。</w:t>
      </w:r>
    </w:p>
    <w:p w14:paraId="6D57500F" w14:textId="59C22341" w:rsidR="008E4E7F" w:rsidRPr="008E4E7F" w:rsidRDefault="008E4E7F" w:rsidP="008E4E7F">
      <w:pPr>
        <w:pStyle w:val="a3"/>
        <w:numPr>
          <w:ilvl w:val="0"/>
          <w:numId w:val="17"/>
        </w:numPr>
        <w:adjustRightInd w:val="0"/>
        <w:spacing w:line="400" w:lineRule="exact"/>
        <w:ind w:leftChars="0" w:left="284" w:rightChars="-177" w:right="-425" w:hanging="284"/>
        <w:jc w:val="both"/>
        <w:textDirection w:val="lrTbV"/>
        <w:textAlignment w:val="baseline"/>
        <w:rPr>
          <w:rFonts w:ascii="細明體" w:eastAsia="細明體" w:hAnsi="細明體"/>
        </w:rPr>
      </w:pPr>
      <w:r>
        <w:rPr>
          <w:rFonts w:ascii="細明體" w:eastAsia="細明體" w:hAnsi="細明體" w:hint="eastAsia"/>
          <w:color w:val="000000" w:themeColor="text1"/>
        </w:rPr>
        <w:t>布卸展過程照、場地復原</w:t>
      </w:r>
      <w:r w:rsidR="00962B8F">
        <w:rPr>
          <w:rFonts w:ascii="細明體" w:eastAsia="細明體" w:hAnsi="細明體" w:hint="eastAsia"/>
          <w:color w:val="000000" w:themeColor="text1"/>
        </w:rPr>
        <w:t>紀錄</w:t>
      </w:r>
      <w:r>
        <w:rPr>
          <w:rFonts w:ascii="細明體" w:eastAsia="細明體" w:hAnsi="細明體" w:hint="eastAsia"/>
          <w:color w:val="000000" w:themeColor="text1"/>
        </w:rPr>
        <w:t>、保險</w:t>
      </w:r>
      <w:r w:rsidR="00962B8F">
        <w:rPr>
          <w:rFonts w:ascii="細明體" w:eastAsia="細明體" w:hAnsi="細明體" w:hint="eastAsia"/>
          <w:color w:val="000000" w:themeColor="text1"/>
        </w:rPr>
        <w:t>證明等作證</w:t>
      </w:r>
      <w:r>
        <w:rPr>
          <w:rFonts w:ascii="細明體" w:eastAsia="細明體" w:hAnsi="細明體" w:hint="eastAsia"/>
          <w:color w:val="000000" w:themeColor="text1"/>
        </w:rPr>
        <w:t>資料。</w:t>
      </w:r>
    </w:p>
    <w:p w14:paraId="4FC1326A" w14:textId="059A476D" w:rsidR="00E379F1" w:rsidRPr="008E4E7F" w:rsidRDefault="001B3773" w:rsidP="008E4E7F">
      <w:pPr>
        <w:pStyle w:val="a3"/>
        <w:numPr>
          <w:ilvl w:val="0"/>
          <w:numId w:val="17"/>
        </w:numPr>
        <w:adjustRightInd w:val="0"/>
        <w:spacing w:line="400" w:lineRule="exact"/>
        <w:ind w:leftChars="0" w:left="284" w:rightChars="-177" w:right="-425" w:hanging="284"/>
        <w:jc w:val="both"/>
        <w:textDirection w:val="lrTbV"/>
        <w:textAlignment w:val="baseline"/>
        <w:rPr>
          <w:rFonts w:ascii="細明體" w:eastAsia="細明體" w:hAnsi="細明體"/>
        </w:rPr>
      </w:pPr>
      <w:r>
        <w:rPr>
          <w:rFonts w:ascii="細明體" w:eastAsia="細明體" w:hAnsi="細明體" w:hint="eastAsia"/>
        </w:rPr>
        <w:t>全案執行</w:t>
      </w:r>
      <w:r w:rsidR="00962B8F">
        <w:rPr>
          <w:rFonts w:ascii="細明體" w:eastAsia="細明體" w:hAnsi="細明體" w:hint="eastAsia"/>
        </w:rPr>
        <w:t>過程</w:t>
      </w:r>
      <w:r>
        <w:rPr>
          <w:rFonts w:ascii="細明體" w:eastAsia="細明體" w:hAnsi="細明體" w:hint="eastAsia"/>
        </w:rPr>
        <w:t>紀錄及</w:t>
      </w:r>
      <w:r w:rsidR="00962B8F">
        <w:rPr>
          <w:rFonts w:ascii="細明體" w:eastAsia="細明體" w:hAnsi="細明體" w:hint="eastAsia"/>
        </w:rPr>
        <w:t>成效報告</w:t>
      </w:r>
      <w:r w:rsidR="00962B8F">
        <w:rPr>
          <w:rFonts w:ascii="細明體" w:eastAsia="細明體" w:hAnsi="細明體" w:hint="eastAsia"/>
          <w:color w:val="000000" w:themeColor="text1"/>
        </w:rPr>
        <w:t>（</w:t>
      </w:r>
      <w:r w:rsidR="009426AB">
        <w:rPr>
          <w:rFonts w:ascii="細明體" w:eastAsia="細明體" w:hAnsi="細明體" w:hint="eastAsia"/>
          <w:color w:val="000000" w:themeColor="text1"/>
        </w:rPr>
        <w:t>包含</w:t>
      </w:r>
      <w:r w:rsidR="008E4E7F">
        <w:rPr>
          <w:rFonts w:ascii="細明體" w:eastAsia="細明體" w:hAnsi="細明體" w:hint="eastAsia"/>
        </w:rPr>
        <w:t>第一期細部計畫書之內容、</w:t>
      </w:r>
      <w:r w:rsidR="00330EA9">
        <w:rPr>
          <w:rFonts w:ascii="細明體" w:eastAsia="細明體" w:hAnsi="細明體" w:hint="eastAsia"/>
        </w:rPr>
        <w:t>初選及決選過程、</w:t>
      </w:r>
      <w:r w:rsidR="008E4E7F">
        <w:rPr>
          <w:rFonts w:ascii="細明體" w:eastAsia="細明體" w:hAnsi="細明體" w:hint="eastAsia"/>
        </w:rPr>
        <w:t>開幕暨頒獎典禮成果照</w:t>
      </w:r>
      <w:r w:rsidR="00330EA9">
        <w:rPr>
          <w:rFonts w:ascii="細明體" w:eastAsia="細明體" w:hAnsi="細明體" w:hint="eastAsia"/>
        </w:rPr>
        <w:t>等</w:t>
      </w:r>
      <w:r w:rsidR="00962B8F">
        <w:rPr>
          <w:rFonts w:ascii="細明體" w:eastAsia="細明體" w:hAnsi="細明體" w:hint="eastAsia"/>
          <w:color w:val="000000" w:themeColor="text1"/>
        </w:rPr>
        <w:t>）</w:t>
      </w:r>
      <w:r w:rsidR="004A2FB0" w:rsidRPr="008E4E7F">
        <w:rPr>
          <w:rFonts w:ascii="細明體" w:eastAsia="細明體" w:hAnsi="細明體" w:hint="eastAsia"/>
        </w:rPr>
        <w:t>。</w:t>
      </w:r>
    </w:p>
    <w:p w14:paraId="305BD66D" w14:textId="55ECBA2A" w:rsidR="009E2C20" w:rsidRPr="009E2C20" w:rsidRDefault="00E379F1" w:rsidP="00392332">
      <w:pPr>
        <w:pStyle w:val="a3"/>
        <w:numPr>
          <w:ilvl w:val="0"/>
          <w:numId w:val="17"/>
        </w:numPr>
        <w:adjustRightInd w:val="0"/>
        <w:spacing w:line="400" w:lineRule="exact"/>
        <w:ind w:leftChars="0" w:left="284" w:rightChars="-177" w:right="-425" w:hanging="284"/>
        <w:jc w:val="both"/>
        <w:textDirection w:val="lrTbV"/>
        <w:textAlignment w:val="baseline"/>
        <w:rPr>
          <w:rFonts w:ascii="細明體" w:eastAsia="細明體" w:hAnsi="細明體"/>
        </w:rPr>
      </w:pPr>
      <w:r w:rsidRPr="00E379F1">
        <w:rPr>
          <w:rFonts w:ascii="細明體" w:eastAsia="細明體" w:hAnsi="細明體" w:hint="eastAsia"/>
        </w:rPr>
        <w:t>電子檔(隨身碟)：含成果報告書</w:t>
      </w:r>
      <w:r w:rsidR="00962B8F">
        <w:rPr>
          <w:rFonts w:ascii="細明體" w:eastAsia="細明體" w:hAnsi="細明體" w:hint="eastAsia"/>
          <w:color w:val="000000" w:themeColor="text1"/>
        </w:rPr>
        <w:t>（</w:t>
      </w:r>
      <w:r w:rsidRPr="00E379F1">
        <w:rPr>
          <w:rFonts w:ascii="細明體" w:eastAsia="細明體" w:hAnsi="細明體" w:hint="eastAsia"/>
        </w:rPr>
        <w:t>PDF及WORD檔格式</w:t>
      </w:r>
      <w:r w:rsidR="00962B8F">
        <w:rPr>
          <w:rFonts w:ascii="細明體" w:eastAsia="細明體" w:hAnsi="細明體" w:hint="eastAsia"/>
          <w:color w:val="000000" w:themeColor="text1"/>
        </w:rPr>
        <w:t>）</w:t>
      </w:r>
      <w:r w:rsidR="009426AB">
        <w:rPr>
          <w:rFonts w:ascii="細明體" w:eastAsia="細明體" w:hAnsi="細明體" w:hint="eastAsia"/>
        </w:rPr>
        <w:t>、</w:t>
      </w:r>
      <w:r w:rsidR="00330EA9">
        <w:rPr>
          <w:rFonts w:ascii="細明體" w:eastAsia="細明體" w:hAnsi="細明體" w:hint="eastAsia"/>
        </w:rPr>
        <w:t>全案展覽及活動精彩</w:t>
      </w:r>
      <w:r w:rsidR="0052107D">
        <w:rPr>
          <w:rFonts w:ascii="細明體" w:eastAsia="細明體" w:hAnsi="細明體" w:hint="eastAsia"/>
        </w:rPr>
        <w:t>照片原始</w:t>
      </w:r>
      <w:r w:rsidR="00330EA9">
        <w:rPr>
          <w:rFonts w:ascii="細明體" w:eastAsia="細明體" w:hAnsi="細明體" w:hint="eastAsia"/>
        </w:rPr>
        <w:t>照片</w:t>
      </w:r>
      <w:r w:rsidR="0052107D">
        <w:rPr>
          <w:rFonts w:ascii="細明體" w:eastAsia="細明體" w:hAnsi="細明體" w:hint="eastAsia"/>
        </w:rPr>
        <w:t>檔</w:t>
      </w:r>
      <w:r w:rsidR="00330EA9">
        <w:rPr>
          <w:rFonts w:ascii="細明體" w:eastAsia="細明體" w:hAnsi="細明體" w:hint="eastAsia"/>
        </w:rPr>
        <w:t>案</w:t>
      </w:r>
      <w:r w:rsidR="00330EA9" w:rsidRPr="00E379F1">
        <w:rPr>
          <w:rFonts w:ascii="細明體" w:eastAsia="細明體" w:hAnsi="細明體" w:hint="eastAsia"/>
        </w:rPr>
        <w:t>(</w:t>
      </w:r>
      <w:r w:rsidR="00330EA9">
        <w:rPr>
          <w:rFonts w:ascii="細明體" w:eastAsia="細明體" w:hAnsi="細明體" w:hint="eastAsia"/>
        </w:rPr>
        <w:t>至少提供60張以上照片</w:t>
      </w:r>
      <w:r w:rsidR="00161B9C">
        <w:rPr>
          <w:rFonts w:ascii="細明體" w:eastAsia="細明體" w:hAnsi="細明體" w:hint="eastAsia"/>
        </w:rPr>
        <w:t>，至少300dpi之jpg文件</w:t>
      </w:r>
      <w:r w:rsidR="00330EA9" w:rsidRPr="00E379F1">
        <w:rPr>
          <w:rFonts w:ascii="細明體" w:eastAsia="細明體" w:hAnsi="細明體" w:hint="eastAsia"/>
        </w:rPr>
        <w:t>)</w:t>
      </w:r>
      <w:r w:rsidR="00962B8F">
        <w:rPr>
          <w:rFonts w:ascii="細明體" w:eastAsia="細明體" w:hAnsi="細明體" w:hint="eastAsia"/>
        </w:rPr>
        <w:t>、活動影片檔案</w:t>
      </w:r>
      <w:r w:rsidR="002006C2">
        <w:rPr>
          <w:rFonts w:ascii="細明體" w:eastAsia="細明體" w:hAnsi="細明體" w:hint="eastAsia"/>
        </w:rPr>
        <w:t>。</w:t>
      </w:r>
    </w:p>
    <w:p w14:paraId="5968A2B4" w14:textId="77777777" w:rsidR="008D2FD6" w:rsidRDefault="006B52FF" w:rsidP="008D2FD6">
      <w:pPr>
        <w:pStyle w:val="a3"/>
        <w:numPr>
          <w:ilvl w:val="0"/>
          <w:numId w:val="3"/>
        </w:numPr>
        <w:spacing w:line="276" w:lineRule="auto"/>
        <w:ind w:leftChars="-237" w:left="281" w:rightChars="-177" w:right="-425" w:hanging="850"/>
        <w:rPr>
          <w:rFonts w:ascii="細明體" w:eastAsia="細明體" w:hAnsi="細明體"/>
          <w:b/>
          <w:bCs/>
        </w:rPr>
      </w:pPr>
      <w:r w:rsidRPr="008927EE">
        <w:rPr>
          <w:rFonts w:ascii="細明體" w:eastAsia="細明體" w:hAnsi="細明體" w:hint="eastAsia"/>
          <w:b/>
          <w:bCs/>
        </w:rPr>
        <w:lastRenderedPageBreak/>
        <w:t>本採購案聯繫窗口：</w:t>
      </w:r>
    </w:p>
    <w:p w14:paraId="477DFFED" w14:textId="47CFF865" w:rsidR="008D2FD6" w:rsidRPr="008D2FD6" w:rsidRDefault="00A44522" w:rsidP="008D2FD6">
      <w:pPr>
        <w:pStyle w:val="a3"/>
        <w:numPr>
          <w:ilvl w:val="1"/>
          <w:numId w:val="3"/>
        </w:numPr>
        <w:spacing w:line="276" w:lineRule="auto"/>
        <w:ind w:leftChars="-177" w:left="284" w:rightChars="-177" w:right="-425" w:hanging="709"/>
        <w:rPr>
          <w:rFonts w:ascii="細明體" w:eastAsia="細明體" w:hAnsi="細明體"/>
          <w:b/>
          <w:bCs/>
        </w:rPr>
      </w:pPr>
      <w:r w:rsidRPr="008D2FD6">
        <w:rPr>
          <w:rFonts w:ascii="細明體" w:eastAsia="細明體" w:hAnsi="細明體" w:hint="eastAsia"/>
        </w:rPr>
        <w:t>聯絡人：</w:t>
      </w:r>
      <w:r w:rsidR="008927EE" w:rsidRPr="008D2FD6">
        <w:rPr>
          <w:rFonts w:ascii="細明體" w:eastAsia="細明體" w:hAnsi="細明體" w:hint="eastAsia"/>
        </w:rPr>
        <w:t>財團法人桃園市文化基金會—中原文創園區—</w:t>
      </w:r>
      <w:r w:rsidR="00E40E07" w:rsidRPr="008D2FD6">
        <w:rPr>
          <w:rFonts w:ascii="細明體" w:eastAsia="細明體" w:hAnsi="細明體" w:hint="eastAsia"/>
        </w:rPr>
        <w:t>巫先生</w:t>
      </w:r>
    </w:p>
    <w:p w14:paraId="7321611C" w14:textId="77777777" w:rsidR="008D2FD6" w:rsidRPr="008D2FD6" w:rsidRDefault="006B52FF" w:rsidP="008D2FD6">
      <w:pPr>
        <w:pStyle w:val="a3"/>
        <w:numPr>
          <w:ilvl w:val="1"/>
          <w:numId w:val="3"/>
        </w:numPr>
        <w:spacing w:line="276" w:lineRule="auto"/>
        <w:ind w:leftChars="-177" w:left="284" w:rightChars="-177" w:right="-425" w:hanging="709"/>
        <w:rPr>
          <w:rFonts w:ascii="細明體" w:eastAsia="細明體" w:hAnsi="細明體"/>
          <w:b/>
          <w:bCs/>
        </w:rPr>
      </w:pPr>
      <w:r w:rsidRPr="008D2FD6">
        <w:rPr>
          <w:rFonts w:ascii="細明體" w:eastAsia="細明體" w:hAnsi="細明體" w:hint="eastAsia"/>
        </w:rPr>
        <w:t>聯絡電話：（03）</w:t>
      </w:r>
      <w:r w:rsidR="0064166E" w:rsidRPr="008D2FD6">
        <w:rPr>
          <w:rFonts w:ascii="細明體" w:eastAsia="細明體" w:hAnsi="細明體" w:hint="eastAsia"/>
        </w:rPr>
        <w:t>4333833</w:t>
      </w:r>
      <w:r w:rsidRPr="008D2FD6">
        <w:rPr>
          <w:rFonts w:ascii="細明體" w:eastAsia="細明體" w:hAnsi="細明體" w:hint="eastAsia"/>
        </w:rPr>
        <w:t>分機</w:t>
      </w:r>
      <w:r w:rsidR="0064166E" w:rsidRPr="008D2FD6">
        <w:rPr>
          <w:rFonts w:ascii="細明體" w:eastAsia="細明體" w:hAnsi="細明體" w:hint="eastAsia"/>
        </w:rPr>
        <w:t>21</w:t>
      </w:r>
      <w:r w:rsidR="00E40E07" w:rsidRPr="008D2FD6">
        <w:rPr>
          <w:rFonts w:ascii="細明體" w:eastAsia="細明體" w:hAnsi="細明體" w:hint="eastAsia"/>
        </w:rPr>
        <w:t>1</w:t>
      </w:r>
      <w:r w:rsidR="00E379F1" w:rsidRPr="008D2FD6">
        <w:rPr>
          <w:rFonts w:ascii="細明體" w:eastAsia="細明體" w:hAnsi="細明體" w:hint="eastAsia"/>
        </w:rPr>
        <w:t xml:space="preserve"> ； </w:t>
      </w:r>
      <w:r w:rsidRPr="008D2FD6">
        <w:rPr>
          <w:rFonts w:ascii="細明體" w:eastAsia="細明體" w:hAnsi="細明體" w:hint="eastAsia"/>
        </w:rPr>
        <w:t>傳真電話：（03）</w:t>
      </w:r>
      <w:r w:rsidR="0064166E" w:rsidRPr="008D2FD6">
        <w:rPr>
          <w:rFonts w:ascii="細明體" w:eastAsia="細明體" w:hAnsi="細明體" w:hint="eastAsia"/>
        </w:rPr>
        <w:t>4334100</w:t>
      </w:r>
    </w:p>
    <w:p w14:paraId="5C61143B" w14:textId="4C36F352" w:rsidR="006B52FF" w:rsidRPr="008D2FD6" w:rsidRDefault="006B52FF" w:rsidP="008D2FD6">
      <w:pPr>
        <w:pStyle w:val="a3"/>
        <w:numPr>
          <w:ilvl w:val="1"/>
          <w:numId w:val="3"/>
        </w:numPr>
        <w:spacing w:line="276" w:lineRule="auto"/>
        <w:ind w:leftChars="-177" w:left="284" w:rightChars="-177" w:right="-425" w:hanging="709"/>
        <w:rPr>
          <w:rStyle w:val="a7"/>
          <w:rFonts w:ascii="細明體" w:eastAsia="細明體" w:hAnsi="細明體"/>
          <w:b/>
          <w:bCs/>
          <w:color w:val="auto"/>
          <w:u w:val="none"/>
        </w:rPr>
      </w:pPr>
      <w:r w:rsidRPr="008D2FD6">
        <w:rPr>
          <w:rFonts w:ascii="細明體" w:eastAsia="細明體" w:hAnsi="細明體" w:hint="eastAsia"/>
        </w:rPr>
        <w:t>電子信箱：</w:t>
      </w:r>
      <w:r w:rsidR="00B92627" w:rsidRPr="008D2FD6">
        <w:rPr>
          <w:rFonts w:ascii="細明體" w:eastAsia="細明體" w:hAnsi="細明體" w:hint="eastAsia"/>
        </w:rPr>
        <w:t>hiroshiwu50</w:t>
      </w:r>
      <w:r w:rsidR="0064166E" w:rsidRPr="008D2FD6">
        <w:rPr>
          <w:rFonts w:ascii="細明體" w:eastAsia="細明體" w:hAnsi="細明體"/>
        </w:rPr>
        <w:t>@taoyuancf.org.tw</w:t>
      </w:r>
    </w:p>
    <w:p w14:paraId="192FD655" w14:textId="77777777" w:rsidR="00F54FA6" w:rsidRDefault="006C5336" w:rsidP="00B9560F">
      <w:pPr>
        <w:pStyle w:val="a3"/>
        <w:numPr>
          <w:ilvl w:val="0"/>
          <w:numId w:val="3"/>
        </w:numPr>
        <w:spacing w:after="240" w:line="276" w:lineRule="auto"/>
        <w:ind w:leftChars="-237" w:left="281" w:rightChars="-177" w:right="-425" w:hanging="850"/>
        <w:rPr>
          <w:rFonts w:ascii="細明體" w:eastAsia="細明體" w:hAnsi="細明體"/>
          <w:b/>
          <w:bCs/>
        </w:rPr>
        <w:sectPr w:rsidR="00F54FA6" w:rsidSect="00C36417">
          <w:pgSz w:w="11906" w:h="16838" w:code="9"/>
          <w:pgMar w:top="1440" w:right="1701" w:bottom="1440" w:left="1701" w:header="851" w:footer="624" w:gutter="0"/>
          <w:pgNumType w:start="1"/>
          <w:cols w:space="425"/>
          <w:docGrid w:type="lines" w:linePitch="380"/>
        </w:sectPr>
      </w:pPr>
      <w:r w:rsidRPr="008927EE">
        <w:rPr>
          <w:rFonts w:ascii="細明體" w:eastAsia="細明體" w:hAnsi="細明體"/>
          <w:b/>
          <w:bCs/>
        </w:rPr>
        <w:t>本補充說明未載明之事項，依政府採購相關法令辦理。</w:t>
      </w:r>
    </w:p>
    <w:p w14:paraId="553AAC4B" w14:textId="198FF96F" w:rsidR="007C5B4B" w:rsidRDefault="00F54FA6" w:rsidP="00C86F70">
      <w:pPr>
        <w:pStyle w:val="a3"/>
        <w:spacing w:after="240" w:line="276" w:lineRule="auto"/>
        <w:ind w:leftChars="0" w:left="-565" w:rightChars="-177" w:right="-425" w:hanging="2"/>
        <w:rPr>
          <w:rFonts w:ascii="細明體" w:eastAsia="細明體" w:hAnsi="細明體"/>
        </w:rPr>
      </w:pPr>
      <w:r>
        <w:rPr>
          <w:rFonts w:ascii="細明體" w:eastAsia="細明體" w:hAnsi="細明體" w:hint="eastAsia"/>
        </w:rPr>
        <w:lastRenderedPageBreak/>
        <w:t>附件</w:t>
      </w:r>
      <w:r w:rsidR="00FB2CC9">
        <w:rPr>
          <w:rFonts w:ascii="細明體" w:eastAsia="細明體" w:hAnsi="細明體" w:hint="eastAsia"/>
        </w:rPr>
        <w:t>一</w:t>
      </w:r>
      <w:r>
        <w:rPr>
          <w:rFonts w:ascii="細明體" w:eastAsia="細明體" w:hAnsi="細明體" w:hint="eastAsia"/>
        </w:rPr>
        <w:t>：</w:t>
      </w:r>
      <w:r w:rsidR="007C4984">
        <w:rPr>
          <w:rFonts w:ascii="細明體" w:eastAsia="細明體" w:hAnsi="細明體" w:hint="eastAsia"/>
        </w:rPr>
        <w:t>園區</w:t>
      </w:r>
      <w:r>
        <w:rPr>
          <w:rFonts w:ascii="細明體" w:eastAsia="細明體" w:hAnsi="細明體" w:hint="eastAsia"/>
        </w:rPr>
        <w:t>場域平面圖</w:t>
      </w:r>
    </w:p>
    <w:p w14:paraId="6E80F126" w14:textId="360595EE" w:rsidR="00F54FA6" w:rsidRDefault="001808A9" w:rsidP="00F54FA6">
      <w:pPr>
        <w:pStyle w:val="a3"/>
        <w:spacing w:after="240" w:line="276" w:lineRule="auto"/>
        <w:ind w:leftChars="0" w:left="-565" w:rightChars="-177" w:right="-425"/>
        <w:rPr>
          <w:rFonts w:ascii="細明體" w:eastAsia="細明體" w:hAnsi="細明體"/>
          <w:b/>
          <w:bCs/>
        </w:rPr>
      </w:pPr>
      <w:r>
        <w:rPr>
          <w:rFonts w:ascii="細明體" w:eastAsia="細明體" w:hAnsi="細明體"/>
          <w:b/>
          <w:bCs/>
          <w:noProof/>
        </w:rPr>
        <w:drawing>
          <wp:inline distT="0" distB="0" distL="0" distR="0" wp14:anchorId="6D0E3AC9" wp14:editId="0F55AA66">
            <wp:extent cx="6096000" cy="4717399"/>
            <wp:effectExtent l="76200" t="76200" r="133350" b="140970"/>
            <wp:docPr id="1635351485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589" cy="472714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3DBB265" w14:textId="5EBFBFA1" w:rsidR="005477B9" w:rsidRDefault="00F54FA6" w:rsidP="00C86F70">
      <w:pPr>
        <w:pStyle w:val="a3"/>
        <w:spacing w:after="240" w:line="276" w:lineRule="auto"/>
        <w:ind w:leftChars="0" w:left="-565" w:rightChars="-177" w:right="-425" w:hanging="2"/>
        <w:rPr>
          <w:rFonts w:ascii="細明體" w:eastAsia="細明體" w:hAnsi="細明體"/>
        </w:rPr>
      </w:pPr>
      <w:r w:rsidRPr="00F54FA6">
        <w:rPr>
          <w:rFonts w:ascii="細明體" w:eastAsia="細明體" w:hAnsi="細明體" w:hint="eastAsia"/>
        </w:rPr>
        <w:t>註：本案</w:t>
      </w:r>
      <w:r w:rsidR="007C4984">
        <w:rPr>
          <w:rFonts w:ascii="細明體" w:eastAsia="細明體" w:hAnsi="細明體" w:hint="eastAsia"/>
        </w:rPr>
        <w:t>規劃須與配合園區活動</w:t>
      </w:r>
      <w:r w:rsidR="001808A9">
        <w:rPr>
          <w:rFonts w:ascii="細明體" w:eastAsia="細明體" w:hAnsi="細明體" w:hint="eastAsia"/>
        </w:rPr>
        <w:t>。</w:t>
      </w:r>
    </w:p>
    <w:p w14:paraId="6B220586" w14:textId="637B76C6" w:rsidR="003E33B1" w:rsidRPr="008D2FD6" w:rsidRDefault="003E33B1">
      <w:pPr>
        <w:widowControl/>
        <w:rPr>
          <w:rFonts w:ascii="細明體" w:eastAsia="細明體" w:hAnsi="細明體" w:cs="Times New Roman"/>
          <w:szCs w:val="24"/>
        </w:rPr>
      </w:pPr>
    </w:p>
    <w:sectPr w:rsidR="003E33B1" w:rsidRPr="008D2FD6" w:rsidSect="00C36417">
      <w:pgSz w:w="11906" w:h="16838" w:code="9"/>
      <w:pgMar w:top="1440" w:right="1701" w:bottom="1440" w:left="1701" w:header="851" w:footer="624" w:gutter="0"/>
      <w:pgNumType w:start="1"/>
      <w:cols w:space="425"/>
      <w:docGrid w:type="line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73746" w14:textId="77777777" w:rsidR="00161980" w:rsidRDefault="00161980" w:rsidP="007E1774">
      <w:r>
        <w:separator/>
      </w:r>
    </w:p>
  </w:endnote>
  <w:endnote w:type="continuationSeparator" w:id="0">
    <w:p w14:paraId="021730C3" w14:textId="77777777" w:rsidR="00161980" w:rsidRDefault="00161980" w:rsidP="007E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B8431" w14:textId="77777777" w:rsidR="00161980" w:rsidRDefault="00161980" w:rsidP="007E1774">
      <w:r>
        <w:separator/>
      </w:r>
    </w:p>
  </w:footnote>
  <w:footnote w:type="continuationSeparator" w:id="0">
    <w:p w14:paraId="37747E07" w14:textId="77777777" w:rsidR="00161980" w:rsidRDefault="00161980" w:rsidP="007E1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C6F1E"/>
    <w:multiLevelType w:val="hybridMultilevel"/>
    <w:tmpl w:val="5BFAEAC4"/>
    <w:lvl w:ilvl="0" w:tplc="3BD009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B6140D"/>
    <w:multiLevelType w:val="hybridMultilevel"/>
    <w:tmpl w:val="005C46BA"/>
    <w:lvl w:ilvl="0" w:tplc="C77698CC">
      <w:start w:val="1"/>
      <w:numFmt w:val="decimal"/>
      <w:suff w:val="space"/>
      <w:lvlText w:val="%1."/>
      <w:lvlJc w:val="left"/>
      <w:pPr>
        <w:ind w:left="480" w:hanging="480"/>
      </w:pPr>
      <w:rPr>
        <w:rFonts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B23E59"/>
    <w:multiLevelType w:val="hybridMultilevel"/>
    <w:tmpl w:val="2284673C"/>
    <w:lvl w:ilvl="0" w:tplc="36444DDC">
      <w:start w:val="1"/>
      <w:numFmt w:val="ideographLegalTraditional"/>
      <w:suff w:val="space"/>
      <w:lvlText w:val="%1、"/>
      <w:lvlJc w:val="left"/>
      <w:pPr>
        <w:ind w:left="480" w:hanging="480"/>
      </w:pPr>
      <w:rPr>
        <w:rFonts w:hint="eastAsia"/>
      </w:rPr>
    </w:lvl>
    <w:lvl w:ilvl="1" w:tplc="0A221E10">
      <w:start w:val="1"/>
      <w:numFmt w:val="taiwaneseCountingThousand"/>
      <w:suff w:val="space"/>
      <w:lvlText w:val="%2、"/>
      <w:lvlJc w:val="left"/>
      <w:pPr>
        <w:ind w:left="960" w:hanging="480"/>
      </w:pPr>
      <w:rPr>
        <w:rFonts w:hint="eastAsia"/>
        <w:b w:val="0"/>
        <w:bCs w:val="0"/>
        <w:sz w:val="24"/>
        <w:szCs w:val="24"/>
      </w:rPr>
    </w:lvl>
    <w:lvl w:ilvl="2" w:tplc="79BC8E86">
      <w:start w:val="1"/>
      <w:numFmt w:val="taiwaneseCountingThousand"/>
      <w:lvlText w:val="%3、"/>
      <w:lvlJc w:val="left"/>
      <w:pPr>
        <w:ind w:left="1440" w:hanging="480"/>
      </w:pPr>
      <w:rPr>
        <w:rFonts w:hint="eastAsia"/>
      </w:rPr>
    </w:lvl>
    <w:lvl w:ilvl="3" w:tplc="C666D094">
      <w:start w:val="1"/>
      <w:numFmt w:val="taiwaneseCountingThousand"/>
      <w:suff w:val="space"/>
      <w:lvlText w:val="（%4）"/>
      <w:lvlJc w:val="left"/>
      <w:pPr>
        <w:ind w:left="1920" w:hanging="480"/>
      </w:pPr>
      <w:rPr>
        <w:rFonts w:hint="eastAsia"/>
        <w:color w:val="000000" w:themeColor="text1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E667A2"/>
    <w:multiLevelType w:val="hybridMultilevel"/>
    <w:tmpl w:val="8EAAA57A"/>
    <w:lvl w:ilvl="0" w:tplc="7410E7B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F4B701D"/>
    <w:multiLevelType w:val="hybridMultilevel"/>
    <w:tmpl w:val="22E87114"/>
    <w:lvl w:ilvl="0" w:tplc="53DEF2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1BC04EC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3002119"/>
    <w:multiLevelType w:val="hybridMultilevel"/>
    <w:tmpl w:val="62B06286"/>
    <w:lvl w:ilvl="0" w:tplc="967EE1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83444BD"/>
    <w:multiLevelType w:val="hybridMultilevel"/>
    <w:tmpl w:val="D748A0E8"/>
    <w:lvl w:ilvl="0" w:tplc="6ACC98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1BC04EC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B5E20A3"/>
    <w:multiLevelType w:val="hybridMultilevel"/>
    <w:tmpl w:val="9A8C5CEE"/>
    <w:lvl w:ilvl="0" w:tplc="7EF4BA4E">
      <w:start w:val="1"/>
      <w:numFmt w:val="decimal"/>
      <w:suff w:val="space"/>
      <w:lvlText w:val="%1."/>
      <w:lvlJc w:val="left"/>
      <w:pPr>
        <w:ind w:left="480" w:hanging="480"/>
      </w:pPr>
      <w:rPr>
        <w:rFonts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CB62392"/>
    <w:multiLevelType w:val="hybridMultilevel"/>
    <w:tmpl w:val="D4AEA0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D5E599E"/>
    <w:multiLevelType w:val="hybridMultilevel"/>
    <w:tmpl w:val="4D7866DE"/>
    <w:lvl w:ilvl="0" w:tplc="8B583AA0">
      <w:start w:val="1"/>
      <w:numFmt w:val="taiwaneseCountingThousand"/>
      <w:lvlText w:val="%1、"/>
      <w:lvlJc w:val="left"/>
      <w:pPr>
        <w:ind w:left="154" w:hanging="720"/>
      </w:pPr>
      <w:rPr>
        <w:rFonts w:hint="default"/>
        <w:b/>
        <w:bCs/>
        <w:lang w:val="en-US"/>
      </w:rPr>
    </w:lvl>
    <w:lvl w:ilvl="1" w:tplc="3EFA6EF4">
      <w:start w:val="1"/>
      <w:numFmt w:val="taiwaneseCountingThousand"/>
      <w:lvlText w:val="(%2)"/>
      <w:lvlJc w:val="left"/>
      <w:pPr>
        <w:ind w:left="394" w:hanging="48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874" w:hanging="480"/>
      </w:pPr>
    </w:lvl>
    <w:lvl w:ilvl="3" w:tplc="0409000F">
      <w:start w:val="1"/>
      <w:numFmt w:val="decimal"/>
      <w:lvlText w:val="%4."/>
      <w:lvlJc w:val="left"/>
      <w:pPr>
        <w:ind w:left="1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4" w:hanging="480"/>
      </w:pPr>
    </w:lvl>
    <w:lvl w:ilvl="5" w:tplc="0409001B" w:tentative="1">
      <w:start w:val="1"/>
      <w:numFmt w:val="lowerRoman"/>
      <w:lvlText w:val="%6."/>
      <w:lvlJc w:val="right"/>
      <w:pPr>
        <w:ind w:left="2314" w:hanging="480"/>
      </w:pPr>
    </w:lvl>
    <w:lvl w:ilvl="6" w:tplc="0409000F" w:tentative="1">
      <w:start w:val="1"/>
      <w:numFmt w:val="decimal"/>
      <w:lvlText w:val="%7."/>
      <w:lvlJc w:val="left"/>
      <w:pPr>
        <w:ind w:left="2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4" w:hanging="480"/>
      </w:pPr>
    </w:lvl>
    <w:lvl w:ilvl="8" w:tplc="0409001B" w:tentative="1">
      <w:start w:val="1"/>
      <w:numFmt w:val="lowerRoman"/>
      <w:lvlText w:val="%9."/>
      <w:lvlJc w:val="right"/>
      <w:pPr>
        <w:ind w:left="3754" w:hanging="480"/>
      </w:pPr>
    </w:lvl>
  </w:abstractNum>
  <w:abstractNum w:abstractNumId="10" w15:restartNumberingAfterBreak="0">
    <w:nsid w:val="24410B1B"/>
    <w:multiLevelType w:val="hybridMultilevel"/>
    <w:tmpl w:val="695EDA30"/>
    <w:lvl w:ilvl="0" w:tplc="A5808A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4FF726F"/>
    <w:multiLevelType w:val="hybridMultilevel"/>
    <w:tmpl w:val="D07E0E38"/>
    <w:lvl w:ilvl="0" w:tplc="8626F9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1BC04EC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6665909"/>
    <w:multiLevelType w:val="hybridMultilevel"/>
    <w:tmpl w:val="006C98F6"/>
    <w:lvl w:ilvl="0" w:tplc="F13C2210">
      <w:start w:val="1"/>
      <w:numFmt w:val="decimal"/>
      <w:lvlText w:val="%1."/>
      <w:lvlJc w:val="left"/>
      <w:pPr>
        <w:ind w:left="360" w:hanging="360"/>
      </w:pPr>
      <w:rPr>
        <w:rFonts w:ascii="新細明體" w:eastAsia="新細明體" w:hAnsi="新細明體" w:cs="Times New Roman" w:hint="eastAsia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B725D48"/>
    <w:multiLevelType w:val="hybridMultilevel"/>
    <w:tmpl w:val="79681AE2"/>
    <w:lvl w:ilvl="0" w:tplc="6826F1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D722F63"/>
    <w:multiLevelType w:val="hybridMultilevel"/>
    <w:tmpl w:val="7DB280D6"/>
    <w:lvl w:ilvl="0" w:tplc="5A74AA6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DFA145C"/>
    <w:multiLevelType w:val="hybridMultilevel"/>
    <w:tmpl w:val="8228DE80"/>
    <w:lvl w:ilvl="0" w:tplc="216EC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02712CE"/>
    <w:multiLevelType w:val="hybridMultilevel"/>
    <w:tmpl w:val="1A7C58E2"/>
    <w:lvl w:ilvl="0" w:tplc="8A1CE4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37A03D0"/>
    <w:multiLevelType w:val="hybridMultilevel"/>
    <w:tmpl w:val="4D3C45EA"/>
    <w:lvl w:ilvl="0" w:tplc="04090015">
      <w:start w:val="1"/>
      <w:numFmt w:val="taiwaneseCountingThousand"/>
      <w:lvlText w:val="%1、"/>
      <w:lvlJc w:val="left"/>
      <w:pPr>
        <w:ind w:left="1188" w:hanging="480"/>
      </w:pPr>
    </w:lvl>
    <w:lvl w:ilvl="1" w:tplc="624A4B2A">
      <w:start w:val="1"/>
      <w:numFmt w:val="taiwaneseCountingThousand"/>
      <w:lvlText w:val="(%2)"/>
      <w:lvlJc w:val="left"/>
      <w:pPr>
        <w:ind w:left="1668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592540D"/>
    <w:multiLevelType w:val="hybridMultilevel"/>
    <w:tmpl w:val="44F0F93C"/>
    <w:lvl w:ilvl="0" w:tplc="703E55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8252CD3"/>
    <w:multiLevelType w:val="hybridMultilevel"/>
    <w:tmpl w:val="C51A1B1C"/>
    <w:lvl w:ilvl="0" w:tplc="F0462F1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25A2A12"/>
    <w:multiLevelType w:val="hybridMultilevel"/>
    <w:tmpl w:val="CF28B1D2"/>
    <w:lvl w:ilvl="0" w:tplc="1AF8EF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2660C0C"/>
    <w:multiLevelType w:val="hybridMultilevel"/>
    <w:tmpl w:val="E7BA8E8E"/>
    <w:lvl w:ilvl="0" w:tplc="47200898">
      <w:start w:val="1"/>
      <w:numFmt w:val="decimal"/>
      <w:suff w:val="space"/>
      <w:lvlText w:val="%1."/>
      <w:lvlJc w:val="left"/>
      <w:pPr>
        <w:ind w:left="480" w:hanging="48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4DF672B"/>
    <w:multiLevelType w:val="hybridMultilevel"/>
    <w:tmpl w:val="815644CE"/>
    <w:lvl w:ilvl="0" w:tplc="9AA41B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A752071"/>
    <w:multiLevelType w:val="hybridMultilevel"/>
    <w:tmpl w:val="77D82DE6"/>
    <w:lvl w:ilvl="0" w:tplc="5BECCEFE">
      <w:start w:val="1"/>
      <w:numFmt w:val="taiwaneseCountingThousand"/>
      <w:lvlText w:val="（%1）"/>
      <w:lvlJc w:val="left"/>
      <w:pPr>
        <w:ind w:left="87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14" w:hanging="480"/>
      </w:pPr>
    </w:lvl>
    <w:lvl w:ilvl="2" w:tplc="0409001B" w:tentative="1">
      <w:start w:val="1"/>
      <w:numFmt w:val="lowerRoman"/>
      <w:lvlText w:val="%3."/>
      <w:lvlJc w:val="right"/>
      <w:pPr>
        <w:ind w:left="1594" w:hanging="480"/>
      </w:pPr>
    </w:lvl>
    <w:lvl w:ilvl="3" w:tplc="0409000F" w:tentative="1">
      <w:start w:val="1"/>
      <w:numFmt w:val="decimal"/>
      <w:lvlText w:val="%4."/>
      <w:lvlJc w:val="left"/>
      <w:pPr>
        <w:ind w:left="20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4" w:hanging="480"/>
      </w:pPr>
    </w:lvl>
    <w:lvl w:ilvl="5" w:tplc="0409001B" w:tentative="1">
      <w:start w:val="1"/>
      <w:numFmt w:val="lowerRoman"/>
      <w:lvlText w:val="%6."/>
      <w:lvlJc w:val="right"/>
      <w:pPr>
        <w:ind w:left="3034" w:hanging="480"/>
      </w:pPr>
    </w:lvl>
    <w:lvl w:ilvl="6" w:tplc="0409000F" w:tentative="1">
      <w:start w:val="1"/>
      <w:numFmt w:val="decimal"/>
      <w:lvlText w:val="%7."/>
      <w:lvlJc w:val="left"/>
      <w:pPr>
        <w:ind w:left="35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4" w:hanging="480"/>
      </w:pPr>
    </w:lvl>
    <w:lvl w:ilvl="8" w:tplc="0409001B" w:tentative="1">
      <w:start w:val="1"/>
      <w:numFmt w:val="lowerRoman"/>
      <w:lvlText w:val="%9."/>
      <w:lvlJc w:val="right"/>
      <w:pPr>
        <w:ind w:left="4474" w:hanging="480"/>
      </w:pPr>
    </w:lvl>
  </w:abstractNum>
  <w:abstractNum w:abstractNumId="24" w15:restartNumberingAfterBreak="0">
    <w:nsid w:val="4C3C68FD"/>
    <w:multiLevelType w:val="hybridMultilevel"/>
    <w:tmpl w:val="36C235A0"/>
    <w:lvl w:ilvl="0" w:tplc="91C4B4D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4DE1082"/>
    <w:multiLevelType w:val="hybridMultilevel"/>
    <w:tmpl w:val="FB9E6BA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6F121B6"/>
    <w:multiLevelType w:val="hybridMultilevel"/>
    <w:tmpl w:val="908A6D62"/>
    <w:lvl w:ilvl="0" w:tplc="ABA091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7A10F71"/>
    <w:multiLevelType w:val="hybridMultilevel"/>
    <w:tmpl w:val="7D9E8596"/>
    <w:lvl w:ilvl="0" w:tplc="0409000F">
      <w:start w:val="1"/>
      <w:numFmt w:val="decimal"/>
      <w:lvlText w:val="%1."/>
      <w:lvlJc w:val="left"/>
      <w:pPr>
        <w:ind w:left="1280" w:hanging="720"/>
      </w:pPr>
      <w:rPr>
        <w:rFonts w:hint="eastAsia"/>
      </w:rPr>
    </w:lvl>
    <w:lvl w:ilvl="1" w:tplc="0038B7FC">
      <w:start w:val="1"/>
      <w:numFmt w:val="taiwaneseCountingThousand"/>
      <w:lvlText w:val="(%2)"/>
      <w:lvlJc w:val="left"/>
      <w:pPr>
        <w:ind w:left="152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8" w15:restartNumberingAfterBreak="0">
    <w:nsid w:val="57D72D10"/>
    <w:multiLevelType w:val="hybridMultilevel"/>
    <w:tmpl w:val="1FB00DD2"/>
    <w:lvl w:ilvl="0" w:tplc="5DFADE6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8DB203B"/>
    <w:multiLevelType w:val="hybridMultilevel"/>
    <w:tmpl w:val="127C9510"/>
    <w:lvl w:ilvl="0" w:tplc="DA6C0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09E5193"/>
    <w:multiLevelType w:val="hybridMultilevel"/>
    <w:tmpl w:val="1106628C"/>
    <w:lvl w:ilvl="0" w:tplc="0080713A">
      <w:start w:val="1"/>
      <w:numFmt w:val="decimal"/>
      <w:suff w:val="space"/>
      <w:lvlText w:val="%1."/>
      <w:lvlJc w:val="left"/>
      <w:pPr>
        <w:ind w:left="480" w:hanging="480"/>
      </w:pPr>
      <w:rPr>
        <w:rFonts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18E61F8"/>
    <w:multiLevelType w:val="hybridMultilevel"/>
    <w:tmpl w:val="C69021FE"/>
    <w:lvl w:ilvl="0" w:tplc="76DA0A6A">
      <w:start w:val="1"/>
      <w:numFmt w:val="decimal"/>
      <w:suff w:val="space"/>
      <w:lvlText w:val="%1."/>
      <w:lvlJc w:val="left"/>
      <w:pPr>
        <w:ind w:left="480" w:hanging="480"/>
      </w:pPr>
      <w:rPr>
        <w:rFonts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22623BD"/>
    <w:multiLevelType w:val="hybridMultilevel"/>
    <w:tmpl w:val="72FA661E"/>
    <w:lvl w:ilvl="0" w:tplc="0D327918">
      <w:start w:val="1"/>
      <w:numFmt w:val="decimal"/>
      <w:suff w:val="space"/>
      <w:lvlText w:val="%1."/>
      <w:lvlJc w:val="left"/>
      <w:pPr>
        <w:ind w:left="480" w:hanging="480"/>
      </w:pPr>
      <w:rPr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3BA13DF"/>
    <w:multiLevelType w:val="hybridMultilevel"/>
    <w:tmpl w:val="B81217DE"/>
    <w:lvl w:ilvl="0" w:tplc="6A7A2B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2737011"/>
    <w:multiLevelType w:val="hybridMultilevel"/>
    <w:tmpl w:val="C1705880"/>
    <w:lvl w:ilvl="0" w:tplc="272E5F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2795ADD"/>
    <w:multiLevelType w:val="hybridMultilevel"/>
    <w:tmpl w:val="B8A2ADEC"/>
    <w:lvl w:ilvl="0" w:tplc="8CF4E1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4E9552D"/>
    <w:multiLevelType w:val="hybridMultilevel"/>
    <w:tmpl w:val="E0AE2912"/>
    <w:lvl w:ilvl="0" w:tplc="C038C1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52854B1"/>
    <w:multiLevelType w:val="hybridMultilevel"/>
    <w:tmpl w:val="4AB44FE0"/>
    <w:lvl w:ilvl="0" w:tplc="B3FA1390">
      <w:start w:val="1"/>
      <w:numFmt w:val="decimal"/>
      <w:suff w:val="space"/>
      <w:lvlText w:val="%1."/>
      <w:lvlJc w:val="left"/>
      <w:pPr>
        <w:ind w:left="480" w:hanging="480"/>
      </w:pPr>
      <w:rPr>
        <w:rFonts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6F67C0E"/>
    <w:multiLevelType w:val="hybridMultilevel"/>
    <w:tmpl w:val="8DD8F9FA"/>
    <w:lvl w:ilvl="0" w:tplc="FD4874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C3726DE"/>
    <w:multiLevelType w:val="hybridMultilevel"/>
    <w:tmpl w:val="5646579C"/>
    <w:lvl w:ilvl="0" w:tplc="E164604A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6" w:hanging="480"/>
      </w:pPr>
    </w:lvl>
    <w:lvl w:ilvl="2" w:tplc="0409001B" w:tentative="1">
      <w:start w:val="1"/>
      <w:numFmt w:val="lowerRoman"/>
      <w:lvlText w:val="%3."/>
      <w:lvlJc w:val="right"/>
      <w:pPr>
        <w:ind w:left="1476" w:hanging="480"/>
      </w:pPr>
    </w:lvl>
    <w:lvl w:ilvl="3" w:tplc="0409000F" w:tentative="1">
      <w:start w:val="1"/>
      <w:numFmt w:val="decimal"/>
      <w:lvlText w:val="%4."/>
      <w:lvlJc w:val="left"/>
      <w:pPr>
        <w:ind w:left="19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6" w:hanging="480"/>
      </w:pPr>
    </w:lvl>
    <w:lvl w:ilvl="5" w:tplc="0409001B" w:tentative="1">
      <w:start w:val="1"/>
      <w:numFmt w:val="lowerRoman"/>
      <w:lvlText w:val="%6."/>
      <w:lvlJc w:val="right"/>
      <w:pPr>
        <w:ind w:left="2916" w:hanging="480"/>
      </w:pPr>
    </w:lvl>
    <w:lvl w:ilvl="6" w:tplc="0409000F" w:tentative="1">
      <w:start w:val="1"/>
      <w:numFmt w:val="decimal"/>
      <w:lvlText w:val="%7."/>
      <w:lvlJc w:val="left"/>
      <w:pPr>
        <w:ind w:left="33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6" w:hanging="480"/>
      </w:pPr>
    </w:lvl>
    <w:lvl w:ilvl="8" w:tplc="0409001B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40" w15:restartNumberingAfterBreak="0">
    <w:nsid w:val="7CE22D88"/>
    <w:multiLevelType w:val="multilevel"/>
    <w:tmpl w:val="0BBED062"/>
    <w:lvl w:ilvl="0">
      <w:start w:val="1"/>
      <w:numFmt w:val="decimal"/>
      <w:lvlText w:val="%1、"/>
      <w:lvlJc w:val="left"/>
      <w:pPr>
        <w:ind w:left="480" w:hanging="480"/>
      </w:pPr>
      <w:rPr>
        <w:b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048" w:hanging="48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F9A19A1"/>
    <w:multiLevelType w:val="hybridMultilevel"/>
    <w:tmpl w:val="4980478A"/>
    <w:lvl w:ilvl="0" w:tplc="B63A67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740594275">
    <w:abstractNumId w:val="27"/>
  </w:num>
  <w:num w:numId="2" w16cid:durableId="191571548">
    <w:abstractNumId w:val="17"/>
  </w:num>
  <w:num w:numId="3" w16cid:durableId="1817450756">
    <w:abstractNumId w:val="9"/>
  </w:num>
  <w:num w:numId="4" w16cid:durableId="284895969">
    <w:abstractNumId w:val="9"/>
  </w:num>
  <w:num w:numId="5" w16cid:durableId="7994171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245122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9360671">
    <w:abstractNumId w:val="4"/>
  </w:num>
  <w:num w:numId="8" w16cid:durableId="3112527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8395070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233679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816548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623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75596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49684257">
    <w:abstractNumId w:val="6"/>
  </w:num>
  <w:num w:numId="15" w16cid:durableId="4385283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2944058">
    <w:abstractNumId w:val="4"/>
  </w:num>
  <w:num w:numId="17" w16cid:durableId="367997486">
    <w:abstractNumId w:val="25"/>
  </w:num>
  <w:num w:numId="18" w16cid:durableId="12151496">
    <w:abstractNumId w:val="18"/>
  </w:num>
  <w:num w:numId="19" w16cid:durableId="1746490680">
    <w:abstractNumId w:val="38"/>
  </w:num>
  <w:num w:numId="20" w16cid:durableId="1572622378">
    <w:abstractNumId w:val="0"/>
  </w:num>
  <w:num w:numId="21" w16cid:durableId="1060398276">
    <w:abstractNumId w:val="20"/>
  </w:num>
  <w:num w:numId="22" w16cid:durableId="89759429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244693">
    <w:abstractNumId w:val="2"/>
  </w:num>
  <w:num w:numId="24" w16cid:durableId="1961838154">
    <w:abstractNumId w:val="21"/>
  </w:num>
  <w:num w:numId="25" w16cid:durableId="1731077421">
    <w:abstractNumId w:val="1"/>
  </w:num>
  <w:num w:numId="26" w16cid:durableId="1136529429">
    <w:abstractNumId w:val="37"/>
  </w:num>
  <w:num w:numId="27" w16cid:durableId="1133905947">
    <w:abstractNumId w:val="7"/>
  </w:num>
  <w:num w:numId="28" w16cid:durableId="1131753762">
    <w:abstractNumId w:val="31"/>
  </w:num>
  <w:num w:numId="29" w16cid:durableId="725686177">
    <w:abstractNumId w:val="30"/>
  </w:num>
  <w:num w:numId="30" w16cid:durableId="1879467608">
    <w:abstractNumId w:val="8"/>
  </w:num>
  <w:num w:numId="31" w16cid:durableId="10894281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4155688">
    <w:abstractNumId w:val="13"/>
  </w:num>
  <w:num w:numId="33" w16cid:durableId="50536403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63485261">
    <w:abstractNumId w:val="3"/>
  </w:num>
  <w:num w:numId="35" w16cid:durableId="249311896">
    <w:abstractNumId w:val="28"/>
  </w:num>
  <w:num w:numId="36" w16cid:durableId="360283142">
    <w:abstractNumId w:val="10"/>
  </w:num>
  <w:num w:numId="37" w16cid:durableId="551890131">
    <w:abstractNumId w:val="41"/>
  </w:num>
  <w:num w:numId="38" w16cid:durableId="972907861">
    <w:abstractNumId w:val="14"/>
  </w:num>
  <w:num w:numId="39" w16cid:durableId="268975757">
    <w:abstractNumId w:val="19"/>
  </w:num>
  <w:num w:numId="40" w16cid:durableId="7829211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28018378">
    <w:abstractNumId w:val="39"/>
  </w:num>
  <w:num w:numId="42" w16cid:durableId="1205674097">
    <w:abstractNumId w:val="26"/>
  </w:num>
  <w:num w:numId="43" w16cid:durableId="951398147">
    <w:abstractNumId w:val="11"/>
  </w:num>
  <w:num w:numId="44" w16cid:durableId="1500578812">
    <w:abstractNumId w:val="15"/>
  </w:num>
  <w:num w:numId="45" w16cid:durableId="417753430">
    <w:abstractNumId w:val="3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rawingGridVerticalSpacing w:val="19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336"/>
    <w:rsid w:val="00001739"/>
    <w:rsid w:val="00007A0D"/>
    <w:rsid w:val="00013204"/>
    <w:rsid w:val="00017EF9"/>
    <w:rsid w:val="000215F4"/>
    <w:rsid w:val="000217E9"/>
    <w:rsid w:val="000232E6"/>
    <w:rsid w:val="000259B8"/>
    <w:rsid w:val="00027FBD"/>
    <w:rsid w:val="000304A5"/>
    <w:rsid w:val="00033D7D"/>
    <w:rsid w:val="000340CD"/>
    <w:rsid w:val="00037EC2"/>
    <w:rsid w:val="00045036"/>
    <w:rsid w:val="00045593"/>
    <w:rsid w:val="00050F2F"/>
    <w:rsid w:val="00051021"/>
    <w:rsid w:val="00053733"/>
    <w:rsid w:val="00056DFF"/>
    <w:rsid w:val="000572C1"/>
    <w:rsid w:val="0006116D"/>
    <w:rsid w:val="00062395"/>
    <w:rsid w:val="000639BB"/>
    <w:rsid w:val="000641A2"/>
    <w:rsid w:val="00067026"/>
    <w:rsid w:val="00067266"/>
    <w:rsid w:val="00073707"/>
    <w:rsid w:val="00075322"/>
    <w:rsid w:val="00076631"/>
    <w:rsid w:val="00076F07"/>
    <w:rsid w:val="00083C66"/>
    <w:rsid w:val="0008721B"/>
    <w:rsid w:val="00090FF8"/>
    <w:rsid w:val="00092E39"/>
    <w:rsid w:val="00096E96"/>
    <w:rsid w:val="000A0C4E"/>
    <w:rsid w:val="000A3225"/>
    <w:rsid w:val="000A45D5"/>
    <w:rsid w:val="000A64C5"/>
    <w:rsid w:val="000A7AD8"/>
    <w:rsid w:val="000A7FF2"/>
    <w:rsid w:val="000B0196"/>
    <w:rsid w:val="000C0E6B"/>
    <w:rsid w:val="000C1757"/>
    <w:rsid w:val="000C275F"/>
    <w:rsid w:val="000C53A8"/>
    <w:rsid w:val="000C541A"/>
    <w:rsid w:val="000D02B2"/>
    <w:rsid w:val="000D1890"/>
    <w:rsid w:val="000D244E"/>
    <w:rsid w:val="000D3B72"/>
    <w:rsid w:val="000D4237"/>
    <w:rsid w:val="000E1367"/>
    <w:rsid w:val="000E1EE0"/>
    <w:rsid w:val="000E2A46"/>
    <w:rsid w:val="000E2EFF"/>
    <w:rsid w:val="000E330E"/>
    <w:rsid w:val="000E46DC"/>
    <w:rsid w:val="000E796A"/>
    <w:rsid w:val="000E7E51"/>
    <w:rsid w:val="000F0DB6"/>
    <w:rsid w:val="000F2D0F"/>
    <w:rsid w:val="000F3EEE"/>
    <w:rsid w:val="000F4FF6"/>
    <w:rsid w:val="000F5177"/>
    <w:rsid w:val="000F5F77"/>
    <w:rsid w:val="000F6097"/>
    <w:rsid w:val="000F7267"/>
    <w:rsid w:val="00103668"/>
    <w:rsid w:val="00104050"/>
    <w:rsid w:val="001067BA"/>
    <w:rsid w:val="00106B0A"/>
    <w:rsid w:val="00112E14"/>
    <w:rsid w:val="0011313D"/>
    <w:rsid w:val="001144FC"/>
    <w:rsid w:val="00114BB7"/>
    <w:rsid w:val="00117066"/>
    <w:rsid w:val="0011743C"/>
    <w:rsid w:val="00117F19"/>
    <w:rsid w:val="00123053"/>
    <w:rsid w:val="001316BC"/>
    <w:rsid w:val="0013402F"/>
    <w:rsid w:val="00134147"/>
    <w:rsid w:val="00140499"/>
    <w:rsid w:val="001420DB"/>
    <w:rsid w:val="001539E3"/>
    <w:rsid w:val="001570E3"/>
    <w:rsid w:val="001576D1"/>
    <w:rsid w:val="001615B4"/>
    <w:rsid w:val="00161980"/>
    <w:rsid w:val="00161B9C"/>
    <w:rsid w:val="0016551D"/>
    <w:rsid w:val="001676B0"/>
    <w:rsid w:val="001728D8"/>
    <w:rsid w:val="00174274"/>
    <w:rsid w:val="0017688B"/>
    <w:rsid w:val="001808A9"/>
    <w:rsid w:val="00181B21"/>
    <w:rsid w:val="00186612"/>
    <w:rsid w:val="00187E77"/>
    <w:rsid w:val="00192F4A"/>
    <w:rsid w:val="00195571"/>
    <w:rsid w:val="00195D5C"/>
    <w:rsid w:val="0019600B"/>
    <w:rsid w:val="001A064B"/>
    <w:rsid w:val="001A5FA0"/>
    <w:rsid w:val="001A6643"/>
    <w:rsid w:val="001A671A"/>
    <w:rsid w:val="001A7D04"/>
    <w:rsid w:val="001B24B8"/>
    <w:rsid w:val="001B3773"/>
    <w:rsid w:val="001B6FB6"/>
    <w:rsid w:val="001C2CB5"/>
    <w:rsid w:val="001C5828"/>
    <w:rsid w:val="001E086B"/>
    <w:rsid w:val="001E0E08"/>
    <w:rsid w:val="001E22C5"/>
    <w:rsid w:val="001E4378"/>
    <w:rsid w:val="001E7744"/>
    <w:rsid w:val="001F1EA4"/>
    <w:rsid w:val="001F2D63"/>
    <w:rsid w:val="001F4671"/>
    <w:rsid w:val="00200218"/>
    <w:rsid w:val="002006C2"/>
    <w:rsid w:val="002007F8"/>
    <w:rsid w:val="00202110"/>
    <w:rsid w:val="002035A6"/>
    <w:rsid w:val="0021067B"/>
    <w:rsid w:val="00211928"/>
    <w:rsid w:val="00220EF6"/>
    <w:rsid w:val="00222EF1"/>
    <w:rsid w:val="0022580D"/>
    <w:rsid w:val="00231468"/>
    <w:rsid w:val="00241ED1"/>
    <w:rsid w:val="0024272A"/>
    <w:rsid w:val="002428A3"/>
    <w:rsid w:val="0024320A"/>
    <w:rsid w:val="00243584"/>
    <w:rsid w:val="00253382"/>
    <w:rsid w:val="0025566D"/>
    <w:rsid w:val="002562F9"/>
    <w:rsid w:val="00256B9A"/>
    <w:rsid w:val="00261B14"/>
    <w:rsid w:val="00263514"/>
    <w:rsid w:val="00266854"/>
    <w:rsid w:val="00266D32"/>
    <w:rsid w:val="00266E44"/>
    <w:rsid w:val="00267371"/>
    <w:rsid w:val="00267823"/>
    <w:rsid w:val="00267C5D"/>
    <w:rsid w:val="002728C3"/>
    <w:rsid w:val="00277D04"/>
    <w:rsid w:val="002871EF"/>
    <w:rsid w:val="002908EF"/>
    <w:rsid w:val="00292F84"/>
    <w:rsid w:val="0029772A"/>
    <w:rsid w:val="002A4063"/>
    <w:rsid w:val="002A42FD"/>
    <w:rsid w:val="002A56CE"/>
    <w:rsid w:val="002B0FC9"/>
    <w:rsid w:val="002B2193"/>
    <w:rsid w:val="002B5250"/>
    <w:rsid w:val="002B63DF"/>
    <w:rsid w:val="002B690D"/>
    <w:rsid w:val="002C1E31"/>
    <w:rsid w:val="002C279C"/>
    <w:rsid w:val="002C335D"/>
    <w:rsid w:val="002C4B29"/>
    <w:rsid w:val="002C5010"/>
    <w:rsid w:val="002C5100"/>
    <w:rsid w:val="002C5664"/>
    <w:rsid w:val="002C6228"/>
    <w:rsid w:val="002D084B"/>
    <w:rsid w:val="002D119F"/>
    <w:rsid w:val="002D1939"/>
    <w:rsid w:val="002D1BDF"/>
    <w:rsid w:val="002D2528"/>
    <w:rsid w:val="002D6CC5"/>
    <w:rsid w:val="002E2220"/>
    <w:rsid w:val="002E591B"/>
    <w:rsid w:val="002E5DA0"/>
    <w:rsid w:val="002F1D1B"/>
    <w:rsid w:val="002F3D32"/>
    <w:rsid w:val="002F4F98"/>
    <w:rsid w:val="002F5E7F"/>
    <w:rsid w:val="002F7912"/>
    <w:rsid w:val="003028EC"/>
    <w:rsid w:val="003047BC"/>
    <w:rsid w:val="00311976"/>
    <w:rsid w:val="003174FF"/>
    <w:rsid w:val="0032160E"/>
    <w:rsid w:val="003238FB"/>
    <w:rsid w:val="003242C6"/>
    <w:rsid w:val="00325982"/>
    <w:rsid w:val="00330EA9"/>
    <w:rsid w:val="00347330"/>
    <w:rsid w:val="003507F5"/>
    <w:rsid w:val="00352929"/>
    <w:rsid w:val="003552F5"/>
    <w:rsid w:val="00362AC5"/>
    <w:rsid w:val="00366003"/>
    <w:rsid w:val="00371209"/>
    <w:rsid w:val="0037164C"/>
    <w:rsid w:val="003728A7"/>
    <w:rsid w:val="003729D6"/>
    <w:rsid w:val="00375D15"/>
    <w:rsid w:val="00377247"/>
    <w:rsid w:val="00381F51"/>
    <w:rsid w:val="00385F53"/>
    <w:rsid w:val="003904CF"/>
    <w:rsid w:val="003917B1"/>
    <w:rsid w:val="00392332"/>
    <w:rsid w:val="0039560D"/>
    <w:rsid w:val="00396002"/>
    <w:rsid w:val="003A11D6"/>
    <w:rsid w:val="003A6E4A"/>
    <w:rsid w:val="003B3402"/>
    <w:rsid w:val="003C0195"/>
    <w:rsid w:val="003C022E"/>
    <w:rsid w:val="003C3D77"/>
    <w:rsid w:val="003C3F3F"/>
    <w:rsid w:val="003C451D"/>
    <w:rsid w:val="003D005E"/>
    <w:rsid w:val="003D08AF"/>
    <w:rsid w:val="003D2A95"/>
    <w:rsid w:val="003D4E9F"/>
    <w:rsid w:val="003E00B8"/>
    <w:rsid w:val="003E1B69"/>
    <w:rsid w:val="003E1F24"/>
    <w:rsid w:val="003E33B1"/>
    <w:rsid w:val="003E59BC"/>
    <w:rsid w:val="003E5E9C"/>
    <w:rsid w:val="003E63FD"/>
    <w:rsid w:val="003F0E93"/>
    <w:rsid w:val="003F490D"/>
    <w:rsid w:val="003F6187"/>
    <w:rsid w:val="003F7318"/>
    <w:rsid w:val="00401E44"/>
    <w:rsid w:val="00405A5F"/>
    <w:rsid w:val="0040628A"/>
    <w:rsid w:val="00410497"/>
    <w:rsid w:val="004107EF"/>
    <w:rsid w:val="00410941"/>
    <w:rsid w:val="00412ADB"/>
    <w:rsid w:val="0042138F"/>
    <w:rsid w:val="00423290"/>
    <w:rsid w:val="004247F0"/>
    <w:rsid w:val="00426388"/>
    <w:rsid w:val="0042656F"/>
    <w:rsid w:val="00426A8E"/>
    <w:rsid w:val="00426C84"/>
    <w:rsid w:val="00427469"/>
    <w:rsid w:val="0042770A"/>
    <w:rsid w:val="00427B31"/>
    <w:rsid w:val="0043291C"/>
    <w:rsid w:val="00432A58"/>
    <w:rsid w:val="00433681"/>
    <w:rsid w:val="00442C9C"/>
    <w:rsid w:val="0045327F"/>
    <w:rsid w:val="00457DB1"/>
    <w:rsid w:val="0046522C"/>
    <w:rsid w:val="00466123"/>
    <w:rsid w:val="00467318"/>
    <w:rsid w:val="00467550"/>
    <w:rsid w:val="00471407"/>
    <w:rsid w:val="00474904"/>
    <w:rsid w:val="0047613B"/>
    <w:rsid w:val="00477C78"/>
    <w:rsid w:val="00482232"/>
    <w:rsid w:val="004919C8"/>
    <w:rsid w:val="004A2FB0"/>
    <w:rsid w:val="004A3D1F"/>
    <w:rsid w:val="004A518E"/>
    <w:rsid w:val="004B2B46"/>
    <w:rsid w:val="004C10B5"/>
    <w:rsid w:val="004C542A"/>
    <w:rsid w:val="004C60EE"/>
    <w:rsid w:val="004D574E"/>
    <w:rsid w:val="004E79C5"/>
    <w:rsid w:val="004F123E"/>
    <w:rsid w:val="004F3715"/>
    <w:rsid w:val="004F4E7E"/>
    <w:rsid w:val="004F6601"/>
    <w:rsid w:val="004F7822"/>
    <w:rsid w:val="004F78E9"/>
    <w:rsid w:val="00502628"/>
    <w:rsid w:val="00502921"/>
    <w:rsid w:val="00502EAE"/>
    <w:rsid w:val="005038DF"/>
    <w:rsid w:val="005051AD"/>
    <w:rsid w:val="00507990"/>
    <w:rsid w:val="005100B4"/>
    <w:rsid w:val="00515019"/>
    <w:rsid w:val="0051663B"/>
    <w:rsid w:val="0052107D"/>
    <w:rsid w:val="00525FD2"/>
    <w:rsid w:val="005306CF"/>
    <w:rsid w:val="00533D2F"/>
    <w:rsid w:val="005341C0"/>
    <w:rsid w:val="00536674"/>
    <w:rsid w:val="005376DC"/>
    <w:rsid w:val="00542123"/>
    <w:rsid w:val="00545627"/>
    <w:rsid w:val="00545A1F"/>
    <w:rsid w:val="00545EFC"/>
    <w:rsid w:val="005477B9"/>
    <w:rsid w:val="00547AF7"/>
    <w:rsid w:val="0055016D"/>
    <w:rsid w:val="00550821"/>
    <w:rsid w:val="00553066"/>
    <w:rsid w:val="00554FCF"/>
    <w:rsid w:val="005555A9"/>
    <w:rsid w:val="005558E2"/>
    <w:rsid w:val="005560E1"/>
    <w:rsid w:val="0055649C"/>
    <w:rsid w:val="00560915"/>
    <w:rsid w:val="00560A32"/>
    <w:rsid w:val="0056262D"/>
    <w:rsid w:val="00565379"/>
    <w:rsid w:val="00571281"/>
    <w:rsid w:val="00575685"/>
    <w:rsid w:val="00576DAC"/>
    <w:rsid w:val="00582043"/>
    <w:rsid w:val="00583AFB"/>
    <w:rsid w:val="00591727"/>
    <w:rsid w:val="00592823"/>
    <w:rsid w:val="00592F6A"/>
    <w:rsid w:val="0059523F"/>
    <w:rsid w:val="005A3062"/>
    <w:rsid w:val="005B0ECC"/>
    <w:rsid w:val="005B4335"/>
    <w:rsid w:val="005B5A3F"/>
    <w:rsid w:val="005B7387"/>
    <w:rsid w:val="005B7700"/>
    <w:rsid w:val="005B7D7B"/>
    <w:rsid w:val="005C032B"/>
    <w:rsid w:val="005C266D"/>
    <w:rsid w:val="005C3246"/>
    <w:rsid w:val="005C6043"/>
    <w:rsid w:val="005C6D68"/>
    <w:rsid w:val="005D142A"/>
    <w:rsid w:val="005D64C0"/>
    <w:rsid w:val="005E2D57"/>
    <w:rsid w:val="005E33E1"/>
    <w:rsid w:val="005E3EF8"/>
    <w:rsid w:val="005E4BCD"/>
    <w:rsid w:val="005E5537"/>
    <w:rsid w:val="005F68E7"/>
    <w:rsid w:val="0060143B"/>
    <w:rsid w:val="00604A5C"/>
    <w:rsid w:val="0060740F"/>
    <w:rsid w:val="00607A6F"/>
    <w:rsid w:val="006121CC"/>
    <w:rsid w:val="00615AB9"/>
    <w:rsid w:val="006173AA"/>
    <w:rsid w:val="0061759D"/>
    <w:rsid w:val="00617795"/>
    <w:rsid w:val="006354FC"/>
    <w:rsid w:val="0064166E"/>
    <w:rsid w:val="00643D63"/>
    <w:rsid w:val="006450BF"/>
    <w:rsid w:val="00647984"/>
    <w:rsid w:val="00650837"/>
    <w:rsid w:val="0065097A"/>
    <w:rsid w:val="00651ADB"/>
    <w:rsid w:val="0065533D"/>
    <w:rsid w:val="00660FE0"/>
    <w:rsid w:val="00661BD2"/>
    <w:rsid w:val="0066212A"/>
    <w:rsid w:val="0066219E"/>
    <w:rsid w:val="00663E0A"/>
    <w:rsid w:val="006647B6"/>
    <w:rsid w:val="00666AB3"/>
    <w:rsid w:val="006726FE"/>
    <w:rsid w:val="006822EE"/>
    <w:rsid w:val="006852AB"/>
    <w:rsid w:val="00687640"/>
    <w:rsid w:val="00690C1B"/>
    <w:rsid w:val="00691BCD"/>
    <w:rsid w:val="00692F5C"/>
    <w:rsid w:val="00694DC3"/>
    <w:rsid w:val="0069607A"/>
    <w:rsid w:val="00696E0D"/>
    <w:rsid w:val="006975AF"/>
    <w:rsid w:val="00697A58"/>
    <w:rsid w:val="006A0352"/>
    <w:rsid w:val="006A14DC"/>
    <w:rsid w:val="006A332D"/>
    <w:rsid w:val="006A4F44"/>
    <w:rsid w:val="006B0278"/>
    <w:rsid w:val="006B0E4A"/>
    <w:rsid w:val="006B4589"/>
    <w:rsid w:val="006B52FF"/>
    <w:rsid w:val="006B65B4"/>
    <w:rsid w:val="006C0100"/>
    <w:rsid w:val="006C5336"/>
    <w:rsid w:val="006C7092"/>
    <w:rsid w:val="006D0760"/>
    <w:rsid w:val="006D2201"/>
    <w:rsid w:val="006D7B67"/>
    <w:rsid w:val="006E482A"/>
    <w:rsid w:val="006E77E0"/>
    <w:rsid w:val="006F2560"/>
    <w:rsid w:val="006F3CB0"/>
    <w:rsid w:val="006F71FF"/>
    <w:rsid w:val="00702940"/>
    <w:rsid w:val="00702D23"/>
    <w:rsid w:val="00711B77"/>
    <w:rsid w:val="00715DCF"/>
    <w:rsid w:val="007161C3"/>
    <w:rsid w:val="00717307"/>
    <w:rsid w:val="00720915"/>
    <w:rsid w:val="00720D80"/>
    <w:rsid w:val="00721ADF"/>
    <w:rsid w:val="00721E2B"/>
    <w:rsid w:val="00722213"/>
    <w:rsid w:val="00723873"/>
    <w:rsid w:val="0072674E"/>
    <w:rsid w:val="007269E2"/>
    <w:rsid w:val="00731C26"/>
    <w:rsid w:val="007337A4"/>
    <w:rsid w:val="00752F26"/>
    <w:rsid w:val="00753939"/>
    <w:rsid w:val="00756030"/>
    <w:rsid w:val="007572A5"/>
    <w:rsid w:val="00760EB1"/>
    <w:rsid w:val="007677C2"/>
    <w:rsid w:val="00770AA6"/>
    <w:rsid w:val="007843F8"/>
    <w:rsid w:val="00790908"/>
    <w:rsid w:val="00790DC1"/>
    <w:rsid w:val="00796B5C"/>
    <w:rsid w:val="00797F97"/>
    <w:rsid w:val="007A0961"/>
    <w:rsid w:val="007A2889"/>
    <w:rsid w:val="007A34B8"/>
    <w:rsid w:val="007A6C54"/>
    <w:rsid w:val="007B2CDA"/>
    <w:rsid w:val="007B5E39"/>
    <w:rsid w:val="007B64AB"/>
    <w:rsid w:val="007C1E93"/>
    <w:rsid w:val="007C3533"/>
    <w:rsid w:val="007C4984"/>
    <w:rsid w:val="007C4FB7"/>
    <w:rsid w:val="007C5B4B"/>
    <w:rsid w:val="007D34D9"/>
    <w:rsid w:val="007D55A3"/>
    <w:rsid w:val="007D7F7A"/>
    <w:rsid w:val="007E1774"/>
    <w:rsid w:val="007E2405"/>
    <w:rsid w:val="007E6D08"/>
    <w:rsid w:val="007E7C2F"/>
    <w:rsid w:val="007E7E9E"/>
    <w:rsid w:val="007F0E65"/>
    <w:rsid w:val="007F0F43"/>
    <w:rsid w:val="007F1132"/>
    <w:rsid w:val="007F7406"/>
    <w:rsid w:val="00805673"/>
    <w:rsid w:val="008117F6"/>
    <w:rsid w:val="00814792"/>
    <w:rsid w:val="00817039"/>
    <w:rsid w:val="00822BB7"/>
    <w:rsid w:val="00822FD9"/>
    <w:rsid w:val="00824E53"/>
    <w:rsid w:val="00826584"/>
    <w:rsid w:val="00826758"/>
    <w:rsid w:val="008272BD"/>
    <w:rsid w:val="00830E04"/>
    <w:rsid w:val="008316C4"/>
    <w:rsid w:val="00831FEA"/>
    <w:rsid w:val="00832C78"/>
    <w:rsid w:val="00834E43"/>
    <w:rsid w:val="008362B4"/>
    <w:rsid w:val="00840985"/>
    <w:rsid w:val="00840A57"/>
    <w:rsid w:val="00841333"/>
    <w:rsid w:val="0084344E"/>
    <w:rsid w:val="00843716"/>
    <w:rsid w:val="0085413B"/>
    <w:rsid w:val="00854B7F"/>
    <w:rsid w:val="00855632"/>
    <w:rsid w:val="0085577D"/>
    <w:rsid w:val="008566F8"/>
    <w:rsid w:val="00861448"/>
    <w:rsid w:val="00861C94"/>
    <w:rsid w:val="00862882"/>
    <w:rsid w:val="00863579"/>
    <w:rsid w:val="0086407A"/>
    <w:rsid w:val="00867ECE"/>
    <w:rsid w:val="00871A81"/>
    <w:rsid w:val="0087341C"/>
    <w:rsid w:val="00874675"/>
    <w:rsid w:val="00874AFE"/>
    <w:rsid w:val="00874E1E"/>
    <w:rsid w:val="00877BE3"/>
    <w:rsid w:val="00885657"/>
    <w:rsid w:val="00886C07"/>
    <w:rsid w:val="008874D0"/>
    <w:rsid w:val="00890A11"/>
    <w:rsid w:val="008914DB"/>
    <w:rsid w:val="008927EE"/>
    <w:rsid w:val="00895D46"/>
    <w:rsid w:val="008A246E"/>
    <w:rsid w:val="008A4055"/>
    <w:rsid w:val="008B11D3"/>
    <w:rsid w:val="008B1638"/>
    <w:rsid w:val="008B2218"/>
    <w:rsid w:val="008B748B"/>
    <w:rsid w:val="008B7575"/>
    <w:rsid w:val="008C2317"/>
    <w:rsid w:val="008C33D9"/>
    <w:rsid w:val="008D086C"/>
    <w:rsid w:val="008D2FD6"/>
    <w:rsid w:val="008D55EF"/>
    <w:rsid w:val="008D5E95"/>
    <w:rsid w:val="008D76BF"/>
    <w:rsid w:val="008E1405"/>
    <w:rsid w:val="008E1DD4"/>
    <w:rsid w:val="008E39D8"/>
    <w:rsid w:val="008E4E7F"/>
    <w:rsid w:val="008E54DE"/>
    <w:rsid w:val="008E5511"/>
    <w:rsid w:val="008E56B4"/>
    <w:rsid w:val="008E6535"/>
    <w:rsid w:val="008E6C5F"/>
    <w:rsid w:val="008E7A98"/>
    <w:rsid w:val="008F069B"/>
    <w:rsid w:val="008F454A"/>
    <w:rsid w:val="008F4776"/>
    <w:rsid w:val="008F5E85"/>
    <w:rsid w:val="009017F6"/>
    <w:rsid w:val="0090310E"/>
    <w:rsid w:val="00904E08"/>
    <w:rsid w:val="009058E9"/>
    <w:rsid w:val="00906469"/>
    <w:rsid w:val="00907581"/>
    <w:rsid w:val="00907954"/>
    <w:rsid w:val="00911F33"/>
    <w:rsid w:val="00912A4C"/>
    <w:rsid w:val="00914A4D"/>
    <w:rsid w:val="00916603"/>
    <w:rsid w:val="00916B6F"/>
    <w:rsid w:val="00922CF3"/>
    <w:rsid w:val="00924F86"/>
    <w:rsid w:val="009267C9"/>
    <w:rsid w:val="00934CFE"/>
    <w:rsid w:val="0093518B"/>
    <w:rsid w:val="00935B27"/>
    <w:rsid w:val="00937DE7"/>
    <w:rsid w:val="00940136"/>
    <w:rsid w:val="009426AB"/>
    <w:rsid w:val="00943F59"/>
    <w:rsid w:val="00945F1D"/>
    <w:rsid w:val="00950C7F"/>
    <w:rsid w:val="00950F97"/>
    <w:rsid w:val="00962B8F"/>
    <w:rsid w:val="00965DCB"/>
    <w:rsid w:val="00971B2D"/>
    <w:rsid w:val="00972230"/>
    <w:rsid w:val="00972F10"/>
    <w:rsid w:val="00977888"/>
    <w:rsid w:val="0098140D"/>
    <w:rsid w:val="009852E8"/>
    <w:rsid w:val="009870BE"/>
    <w:rsid w:val="00995D9A"/>
    <w:rsid w:val="0099796D"/>
    <w:rsid w:val="009A0C0E"/>
    <w:rsid w:val="009A253B"/>
    <w:rsid w:val="009B0765"/>
    <w:rsid w:val="009B2C2E"/>
    <w:rsid w:val="009B6988"/>
    <w:rsid w:val="009B7F3E"/>
    <w:rsid w:val="009C0AD9"/>
    <w:rsid w:val="009C23BC"/>
    <w:rsid w:val="009C489C"/>
    <w:rsid w:val="009E2C20"/>
    <w:rsid w:val="009E55C4"/>
    <w:rsid w:val="009E7E2D"/>
    <w:rsid w:val="009F0F65"/>
    <w:rsid w:val="009F2490"/>
    <w:rsid w:val="009F70C4"/>
    <w:rsid w:val="00A105CC"/>
    <w:rsid w:val="00A1063F"/>
    <w:rsid w:val="00A1494E"/>
    <w:rsid w:val="00A14A4B"/>
    <w:rsid w:val="00A16B92"/>
    <w:rsid w:val="00A16C46"/>
    <w:rsid w:val="00A2177E"/>
    <w:rsid w:val="00A21C6A"/>
    <w:rsid w:val="00A241C3"/>
    <w:rsid w:val="00A27A21"/>
    <w:rsid w:val="00A30273"/>
    <w:rsid w:val="00A355B0"/>
    <w:rsid w:val="00A36271"/>
    <w:rsid w:val="00A40576"/>
    <w:rsid w:val="00A44522"/>
    <w:rsid w:val="00A4485D"/>
    <w:rsid w:val="00A4491B"/>
    <w:rsid w:val="00A61830"/>
    <w:rsid w:val="00A66779"/>
    <w:rsid w:val="00A67B88"/>
    <w:rsid w:val="00A719C1"/>
    <w:rsid w:val="00A7303B"/>
    <w:rsid w:val="00A746AA"/>
    <w:rsid w:val="00A77A31"/>
    <w:rsid w:val="00A80C99"/>
    <w:rsid w:val="00A820BF"/>
    <w:rsid w:val="00A82A0E"/>
    <w:rsid w:val="00A82A44"/>
    <w:rsid w:val="00A837B2"/>
    <w:rsid w:val="00A96167"/>
    <w:rsid w:val="00A969FB"/>
    <w:rsid w:val="00A9718E"/>
    <w:rsid w:val="00A97535"/>
    <w:rsid w:val="00A97F35"/>
    <w:rsid w:val="00AA0EC7"/>
    <w:rsid w:val="00AA3DEF"/>
    <w:rsid w:val="00AA4A50"/>
    <w:rsid w:val="00AA6167"/>
    <w:rsid w:val="00AA6C30"/>
    <w:rsid w:val="00AB23EB"/>
    <w:rsid w:val="00AC10C0"/>
    <w:rsid w:val="00AC1225"/>
    <w:rsid w:val="00AC269F"/>
    <w:rsid w:val="00AC5F0B"/>
    <w:rsid w:val="00AD1B74"/>
    <w:rsid w:val="00AD6BB6"/>
    <w:rsid w:val="00AD7DE2"/>
    <w:rsid w:val="00AE10C2"/>
    <w:rsid w:val="00AE2129"/>
    <w:rsid w:val="00AE60FA"/>
    <w:rsid w:val="00AE71B4"/>
    <w:rsid w:val="00AF1153"/>
    <w:rsid w:val="00AF1560"/>
    <w:rsid w:val="00AF1E30"/>
    <w:rsid w:val="00AF4224"/>
    <w:rsid w:val="00AF5516"/>
    <w:rsid w:val="00B00255"/>
    <w:rsid w:val="00B00C6E"/>
    <w:rsid w:val="00B03548"/>
    <w:rsid w:val="00B0746B"/>
    <w:rsid w:val="00B15E76"/>
    <w:rsid w:val="00B16687"/>
    <w:rsid w:val="00B16FF8"/>
    <w:rsid w:val="00B1706F"/>
    <w:rsid w:val="00B20AF7"/>
    <w:rsid w:val="00B22ED6"/>
    <w:rsid w:val="00B24D94"/>
    <w:rsid w:val="00B27475"/>
    <w:rsid w:val="00B312EB"/>
    <w:rsid w:val="00B31B57"/>
    <w:rsid w:val="00B32061"/>
    <w:rsid w:val="00B34075"/>
    <w:rsid w:val="00B349F0"/>
    <w:rsid w:val="00B37805"/>
    <w:rsid w:val="00B379D0"/>
    <w:rsid w:val="00B408E5"/>
    <w:rsid w:val="00B4554A"/>
    <w:rsid w:val="00B469CE"/>
    <w:rsid w:val="00B51E0B"/>
    <w:rsid w:val="00B524AB"/>
    <w:rsid w:val="00B55B35"/>
    <w:rsid w:val="00B5758F"/>
    <w:rsid w:val="00B5772B"/>
    <w:rsid w:val="00B631E6"/>
    <w:rsid w:val="00B66DB8"/>
    <w:rsid w:val="00B7212E"/>
    <w:rsid w:val="00B7510D"/>
    <w:rsid w:val="00B755C4"/>
    <w:rsid w:val="00B75F22"/>
    <w:rsid w:val="00B805F9"/>
    <w:rsid w:val="00B811A2"/>
    <w:rsid w:val="00B84BC4"/>
    <w:rsid w:val="00B856F8"/>
    <w:rsid w:val="00B86407"/>
    <w:rsid w:val="00B92627"/>
    <w:rsid w:val="00B92BEE"/>
    <w:rsid w:val="00B93650"/>
    <w:rsid w:val="00B9560F"/>
    <w:rsid w:val="00BA40F2"/>
    <w:rsid w:val="00BB2328"/>
    <w:rsid w:val="00BB59EF"/>
    <w:rsid w:val="00BC1CA9"/>
    <w:rsid w:val="00BC2513"/>
    <w:rsid w:val="00BC3556"/>
    <w:rsid w:val="00BD0E68"/>
    <w:rsid w:val="00BD55AE"/>
    <w:rsid w:val="00BD6B3C"/>
    <w:rsid w:val="00BE1E3A"/>
    <w:rsid w:val="00BE2C33"/>
    <w:rsid w:val="00BE4E69"/>
    <w:rsid w:val="00BF0C7F"/>
    <w:rsid w:val="00BF3965"/>
    <w:rsid w:val="00BF398F"/>
    <w:rsid w:val="00BF6844"/>
    <w:rsid w:val="00C03DEB"/>
    <w:rsid w:val="00C04D43"/>
    <w:rsid w:val="00C12886"/>
    <w:rsid w:val="00C133F5"/>
    <w:rsid w:val="00C14B83"/>
    <w:rsid w:val="00C16A46"/>
    <w:rsid w:val="00C24B4D"/>
    <w:rsid w:val="00C304FE"/>
    <w:rsid w:val="00C32809"/>
    <w:rsid w:val="00C3290B"/>
    <w:rsid w:val="00C36382"/>
    <w:rsid w:val="00C36417"/>
    <w:rsid w:val="00C37BC2"/>
    <w:rsid w:val="00C37F17"/>
    <w:rsid w:val="00C41CC1"/>
    <w:rsid w:val="00C507B1"/>
    <w:rsid w:val="00C5125F"/>
    <w:rsid w:val="00C51A7A"/>
    <w:rsid w:val="00C54E56"/>
    <w:rsid w:val="00C57B16"/>
    <w:rsid w:val="00C60818"/>
    <w:rsid w:val="00C630F9"/>
    <w:rsid w:val="00C63249"/>
    <w:rsid w:val="00C748EB"/>
    <w:rsid w:val="00C75347"/>
    <w:rsid w:val="00C75522"/>
    <w:rsid w:val="00C75759"/>
    <w:rsid w:val="00C82B66"/>
    <w:rsid w:val="00C83202"/>
    <w:rsid w:val="00C856D6"/>
    <w:rsid w:val="00C86443"/>
    <w:rsid w:val="00C86F70"/>
    <w:rsid w:val="00C90308"/>
    <w:rsid w:val="00C92656"/>
    <w:rsid w:val="00C93145"/>
    <w:rsid w:val="00C96D0C"/>
    <w:rsid w:val="00CA06E1"/>
    <w:rsid w:val="00CA5F99"/>
    <w:rsid w:val="00CB52F8"/>
    <w:rsid w:val="00CB7E68"/>
    <w:rsid w:val="00CC1B5E"/>
    <w:rsid w:val="00CC3141"/>
    <w:rsid w:val="00CC41B2"/>
    <w:rsid w:val="00CC41FF"/>
    <w:rsid w:val="00CC510C"/>
    <w:rsid w:val="00CC517B"/>
    <w:rsid w:val="00CC74CC"/>
    <w:rsid w:val="00CD03C4"/>
    <w:rsid w:val="00CD0EDF"/>
    <w:rsid w:val="00CD0FCC"/>
    <w:rsid w:val="00CD1DE1"/>
    <w:rsid w:val="00CD1FAF"/>
    <w:rsid w:val="00CD267D"/>
    <w:rsid w:val="00CE14F2"/>
    <w:rsid w:val="00CE18FE"/>
    <w:rsid w:val="00CE4C2F"/>
    <w:rsid w:val="00CF03E0"/>
    <w:rsid w:val="00CF1622"/>
    <w:rsid w:val="00CF2DD7"/>
    <w:rsid w:val="00CF483B"/>
    <w:rsid w:val="00CF4FB7"/>
    <w:rsid w:val="00CF5148"/>
    <w:rsid w:val="00CF67B8"/>
    <w:rsid w:val="00CF6E96"/>
    <w:rsid w:val="00D03EC0"/>
    <w:rsid w:val="00D04741"/>
    <w:rsid w:val="00D07FAB"/>
    <w:rsid w:val="00D1347D"/>
    <w:rsid w:val="00D13E24"/>
    <w:rsid w:val="00D1445A"/>
    <w:rsid w:val="00D1661B"/>
    <w:rsid w:val="00D2291A"/>
    <w:rsid w:val="00D22FF4"/>
    <w:rsid w:val="00D24ED8"/>
    <w:rsid w:val="00D2544A"/>
    <w:rsid w:val="00D42F11"/>
    <w:rsid w:val="00D445CF"/>
    <w:rsid w:val="00D57543"/>
    <w:rsid w:val="00D61D56"/>
    <w:rsid w:val="00D64192"/>
    <w:rsid w:val="00D65D0F"/>
    <w:rsid w:val="00D71DC5"/>
    <w:rsid w:val="00D72015"/>
    <w:rsid w:val="00D72203"/>
    <w:rsid w:val="00D73051"/>
    <w:rsid w:val="00D75379"/>
    <w:rsid w:val="00D75FF3"/>
    <w:rsid w:val="00D76593"/>
    <w:rsid w:val="00D7796C"/>
    <w:rsid w:val="00D838B2"/>
    <w:rsid w:val="00D84867"/>
    <w:rsid w:val="00D86BD6"/>
    <w:rsid w:val="00D93843"/>
    <w:rsid w:val="00D9696E"/>
    <w:rsid w:val="00DA1FAA"/>
    <w:rsid w:val="00DA336D"/>
    <w:rsid w:val="00DA3943"/>
    <w:rsid w:val="00DA66CA"/>
    <w:rsid w:val="00DB47A1"/>
    <w:rsid w:val="00DB6F90"/>
    <w:rsid w:val="00DC0351"/>
    <w:rsid w:val="00DC13E6"/>
    <w:rsid w:val="00DC15C7"/>
    <w:rsid w:val="00DC57D2"/>
    <w:rsid w:val="00DD0BCF"/>
    <w:rsid w:val="00DD3409"/>
    <w:rsid w:val="00DE0963"/>
    <w:rsid w:val="00DE2FEE"/>
    <w:rsid w:val="00DE4A19"/>
    <w:rsid w:val="00DE5AB1"/>
    <w:rsid w:val="00DE6023"/>
    <w:rsid w:val="00DE6413"/>
    <w:rsid w:val="00DE719E"/>
    <w:rsid w:val="00DF0209"/>
    <w:rsid w:val="00DF21BB"/>
    <w:rsid w:val="00DF6ABA"/>
    <w:rsid w:val="00E00F5B"/>
    <w:rsid w:val="00E03EC3"/>
    <w:rsid w:val="00E1172A"/>
    <w:rsid w:val="00E13855"/>
    <w:rsid w:val="00E145D1"/>
    <w:rsid w:val="00E15258"/>
    <w:rsid w:val="00E1598E"/>
    <w:rsid w:val="00E208F8"/>
    <w:rsid w:val="00E241B8"/>
    <w:rsid w:val="00E26DD6"/>
    <w:rsid w:val="00E30D4F"/>
    <w:rsid w:val="00E3133A"/>
    <w:rsid w:val="00E31B7B"/>
    <w:rsid w:val="00E32EF1"/>
    <w:rsid w:val="00E339B9"/>
    <w:rsid w:val="00E379F1"/>
    <w:rsid w:val="00E37F02"/>
    <w:rsid w:val="00E409E8"/>
    <w:rsid w:val="00E40E07"/>
    <w:rsid w:val="00E4126E"/>
    <w:rsid w:val="00E4153A"/>
    <w:rsid w:val="00E428E6"/>
    <w:rsid w:val="00E4316E"/>
    <w:rsid w:val="00E44367"/>
    <w:rsid w:val="00E56187"/>
    <w:rsid w:val="00E6159B"/>
    <w:rsid w:val="00E638F3"/>
    <w:rsid w:val="00E63AAD"/>
    <w:rsid w:val="00E70FEB"/>
    <w:rsid w:val="00E71270"/>
    <w:rsid w:val="00E71322"/>
    <w:rsid w:val="00E83230"/>
    <w:rsid w:val="00E85743"/>
    <w:rsid w:val="00E85C3F"/>
    <w:rsid w:val="00E92AC5"/>
    <w:rsid w:val="00E94FB2"/>
    <w:rsid w:val="00E96DC2"/>
    <w:rsid w:val="00EA02FE"/>
    <w:rsid w:val="00EA2ABE"/>
    <w:rsid w:val="00EB0E82"/>
    <w:rsid w:val="00EB341C"/>
    <w:rsid w:val="00EB6209"/>
    <w:rsid w:val="00EC1581"/>
    <w:rsid w:val="00EC1EC9"/>
    <w:rsid w:val="00EC33D6"/>
    <w:rsid w:val="00EC45C3"/>
    <w:rsid w:val="00EC4B49"/>
    <w:rsid w:val="00EC5547"/>
    <w:rsid w:val="00ED2D35"/>
    <w:rsid w:val="00ED3FE4"/>
    <w:rsid w:val="00EE168C"/>
    <w:rsid w:val="00EE1DCC"/>
    <w:rsid w:val="00EE1FA7"/>
    <w:rsid w:val="00EE2160"/>
    <w:rsid w:val="00EE2749"/>
    <w:rsid w:val="00EE6749"/>
    <w:rsid w:val="00EF467A"/>
    <w:rsid w:val="00EF585A"/>
    <w:rsid w:val="00F05F1E"/>
    <w:rsid w:val="00F060E4"/>
    <w:rsid w:val="00F06312"/>
    <w:rsid w:val="00F071D5"/>
    <w:rsid w:val="00F0721B"/>
    <w:rsid w:val="00F101EB"/>
    <w:rsid w:val="00F11695"/>
    <w:rsid w:val="00F11BD6"/>
    <w:rsid w:val="00F12038"/>
    <w:rsid w:val="00F1254E"/>
    <w:rsid w:val="00F129B4"/>
    <w:rsid w:val="00F14992"/>
    <w:rsid w:val="00F1592F"/>
    <w:rsid w:val="00F17E19"/>
    <w:rsid w:val="00F17F0A"/>
    <w:rsid w:val="00F24266"/>
    <w:rsid w:val="00F25EAA"/>
    <w:rsid w:val="00F262AE"/>
    <w:rsid w:val="00F30471"/>
    <w:rsid w:val="00F31754"/>
    <w:rsid w:val="00F31DA0"/>
    <w:rsid w:val="00F35BBD"/>
    <w:rsid w:val="00F40D83"/>
    <w:rsid w:val="00F43A2A"/>
    <w:rsid w:val="00F44B71"/>
    <w:rsid w:val="00F469AE"/>
    <w:rsid w:val="00F47F40"/>
    <w:rsid w:val="00F54DD6"/>
    <w:rsid w:val="00F54FA6"/>
    <w:rsid w:val="00F61699"/>
    <w:rsid w:val="00F64BC1"/>
    <w:rsid w:val="00F64C7C"/>
    <w:rsid w:val="00F64E66"/>
    <w:rsid w:val="00F6590F"/>
    <w:rsid w:val="00F72222"/>
    <w:rsid w:val="00F7325E"/>
    <w:rsid w:val="00F82846"/>
    <w:rsid w:val="00F913F4"/>
    <w:rsid w:val="00F940DE"/>
    <w:rsid w:val="00F97151"/>
    <w:rsid w:val="00FA233A"/>
    <w:rsid w:val="00FA3D63"/>
    <w:rsid w:val="00FA4DDE"/>
    <w:rsid w:val="00FA675F"/>
    <w:rsid w:val="00FA690E"/>
    <w:rsid w:val="00FA6B37"/>
    <w:rsid w:val="00FB2CC9"/>
    <w:rsid w:val="00FB6631"/>
    <w:rsid w:val="00FC7717"/>
    <w:rsid w:val="00FD0F17"/>
    <w:rsid w:val="00FD21BA"/>
    <w:rsid w:val="00FD33FD"/>
    <w:rsid w:val="00FD4A67"/>
    <w:rsid w:val="00FD74B6"/>
    <w:rsid w:val="00FD74CC"/>
    <w:rsid w:val="00FE1D65"/>
    <w:rsid w:val="00FE2BC9"/>
    <w:rsid w:val="00FE312D"/>
    <w:rsid w:val="00FE3C1E"/>
    <w:rsid w:val="00FE4969"/>
    <w:rsid w:val="00FE66F2"/>
    <w:rsid w:val="00FE6D9F"/>
    <w:rsid w:val="00FE7092"/>
    <w:rsid w:val="00FE7D73"/>
    <w:rsid w:val="00FF30B2"/>
    <w:rsid w:val="00FF4FFB"/>
    <w:rsid w:val="00FF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468560"/>
  <w15:chartTrackingRefBased/>
  <w15:docId w15:val="{167F18F4-91F0-418D-9DA1-4961CDF0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533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C5336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6C53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C5336"/>
    <w:rPr>
      <w:sz w:val="20"/>
      <w:szCs w:val="20"/>
    </w:rPr>
  </w:style>
  <w:style w:type="paragraph" w:customStyle="1" w:styleId="19">
    <w:name w:val="樣式19"/>
    <w:basedOn w:val="a"/>
    <w:rsid w:val="006C5336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 w:hAnsi="Times New Roman" w:cs="Times New Roman"/>
      <w:kern w:val="0"/>
      <w:sz w:val="28"/>
      <w:szCs w:val="20"/>
    </w:rPr>
  </w:style>
  <w:style w:type="character" w:styleId="a7">
    <w:name w:val="Hyperlink"/>
    <w:basedOn w:val="a0"/>
    <w:uiPriority w:val="99"/>
    <w:unhideWhenUsed/>
    <w:rsid w:val="00916B6F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E85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aliases w:val="表頁尾"/>
    <w:basedOn w:val="a"/>
    <w:link w:val="aa"/>
    <w:uiPriority w:val="99"/>
    <w:unhideWhenUsed/>
    <w:rsid w:val="007E17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aliases w:val="表頁尾 字元"/>
    <w:basedOn w:val="a0"/>
    <w:link w:val="a9"/>
    <w:uiPriority w:val="99"/>
    <w:rsid w:val="007E1774"/>
    <w:rPr>
      <w:sz w:val="20"/>
      <w:szCs w:val="20"/>
    </w:rPr>
  </w:style>
  <w:style w:type="character" w:styleId="ab">
    <w:name w:val="page number"/>
    <w:basedOn w:val="a0"/>
    <w:rsid w:val="00B00255"/>
  </w:style>
  <w:style w:type="paragraph" w:styleId="ac">
    <w:name w:val="Balloon Text"/>
    <w:basedOn w:val="a"/>
    <w:link w:val="ad"/>
    <w:uiPriority w:val="99"/>
    <w:semiHidden/>
    <w:unhideWhenUsed/>
    <w:rsid w:val="00CC41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CC41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清單段落 字元"/>
    <w:link w:val="a3"/>
    <w:uiPriority w:val="34"/>
    <w:rsid w:val="00311976"/>
    <w:rPr>
      <w:rFonts w:ascii="Times New Roman" w:eastAsia="新細明體" w:hAnsi="Times New Roman" w:cs="Times New Roman"/>
      <w:szCs w:val="24"/>
    </w:rPr>
  </w:style>
  <w:style w:type="character" w:styleId="ae">
    <w:name w:val="Placeholder Text"/>
    <w:basedOn w:val="a0"/>
    <w:uiPriority w:val="99"/>
    <w:semiHidden/>
    <w:rsid w:val="00EF585A"/>
    <w:rPr>
      <w:color w:val="808080"/>
    </w:rPr>
  </w:style>
  <w:style w:type="paragraph" w:styleId="Web">
    <w:name w:val="Normal (Web)"/>
    <w:basedOn w:val="a"/>
    <w:uiPriority w:val="99"/>
    <w:semiHidden/>
    <w:unhideWhenUsed/>
    <w:rsid w:val="005477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f">
    <w:name w:val="Unresolved Mention"/>
    <w:basedOn w:val="a0"/>
    <w:uiPriority w:val="99"/>
    <w:semiHidden/>
    <w:unhideWhenUsed/>
    <w:rsid w:val="00E71270"/>
    <w:rPr>
      <w:color w:val="605E5C"/>
      <w:shd w:val="clear" w:color="auto" w:fill="E1DFDD"/>
    </w:rPr>
  </w:style>
  <w:style w:type="paragraph" w:customStyle="1" w:styleId="Default">
    <w:name w:val="Default"/>
    <w:rsid w:val="002E2220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AC1225"/>
    <w:pPr>
      <w:spacing w:after="120"/>
    </w:pPr>
  </w:style>
  <w:style w:type="character" w:customStyle="1" w:styleId="af1">
    <w:name w:val="本文 字元"/>
    <w:basedOn w:val="a0"/>
    <w:link w:val="af0"/>
    <w:uiPriority w:val="99"/>
    <w:semiHidden/>
    <w:rsid w:val="00AC1225"/>
  </w:style>
  <w:style w:type="paragraph" w:customStyle="1" w:styleId="Standard">
    <w:name w:val="Standard"/>
    <w:rsid w:val="00DF0209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87372-EEEB-4DA9-B08B-4F279557B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2634</TotalTime>
  <Pages>7</Pages>
  <Words>535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文創園區 中原</cp:lastModifiedBy>
  <cp:revision>232</cp:revision>
  <cp:lastPrinted>2025-04-17T03:10:00Z</cp:lastPrinted>
  <dcterms:created xsi:type="dcterms:W3CDTF">2024-10-27T13:43:00Z</dcterms:created>
  <dcterms:modified xsi:type="dcterms:W3CDTF">2025-04-22T09:00:00Z</dcterms:modified>
</cp:coreProperties>
</file>